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firstLine="640"/>
        <w:rPr>
          <w:rFonts w:hint="eastAsia" w:ascii="仿宋" w:hAnsi="仿宋" w:eastAsia="仿宋" w:cs="仿宋"/>
          <w:sz w:val="28"/>
          <w:szCs w:val="28"/>
        </w:rPr>
      </w:pPr>
      <w:r>
        <w:rPr>
          <w:rFonts w:hint="eastAsia" w:ascii="仿宋" w:hAnsi="仿宋" w:eastAsia="仿宋" w:cs="仿宋"/>
          <w:sz w:val="28"/>
          <w:szCs w:val="28"/>
        </w:rPr>
        <w:t>2020年“户外大型广告拆除经费”</w:t>
      </w:r>
      <w:r>
        <w:rPr>
          <w:rFonts w:hint="eastAsia" w:ascii="仿宋" w:hAnsi="仿宋" w:eastAsia="仿宋" w:cs="仿宋"/>
          <w:sz w:val="28"/>
          <w:szCs w:val="28"/>
          <w:lang w:eastAsia="zh-CN"/>
        </w:rPr>
        <w:t>项目</w:t>
      </w:r>
      <w:r>
        <w:rPr>
          <w:rFonts w:hint="eastAsia" w:ascii="仿宋" w:hAnsi="仿宋" w:eastAsia="仿宋" w:cs="仿宋"/>
          <w:sz w:val="28"/>
          <w:szCs w:val="28"/>
        </w:rPr>
        <w:t>支出绩效评价表</w:t>
      </w:r>
    </w:p>
    <w:tbl>
      <w:tblPr>
        <w:tblStyle w:val="3"/>
        <w:tblW w:w="10176" w:type="dxa"/>
        <w:tblInd w:w="-821" w:type="dxa"/>
        <w:tblLayout w:type="fixed"/>
        <w:tblCellMar>
          <w:top w:w="0" w:type="dxa"/>
          <w:left w:w="108" w:type="dxa"/>
          <w:bottom w:w="0" w:type="dxa"/>
          <w:right w:w="108" w:type="dxa"/>
        </w:tblCellMar>
      </w:tblPr>
      <w:tblGrid>
        <w:gridCol w:w="775"/>
        <w:gridCol w:w="672"/>
        <w:gridCol w:w="965"/>
        <w:gridCol w:w="2232"/>
        <w:gridCol w:w="4440"/>
        <w:gridCol w:w="540"/>
        <w:gridCol w:w="552"/>
      </w:tblGrid>
      <w:tr>
        <w:tblPrEx>
          <w:tblLayout w:type="fixed"/>
          <w:tblCellMar>
            <w:top w:w="0" w:type="dxa"/>
            <w:left w:w="108" w:type="dxa"/>
            <w:bottom w:w="0" w:type="dxa"/>
            <w:right w:w="108" w:type="dxa"/>
          </w:tblCellMar>
        </w:tblPrEx>
        <w:trPr>
          <w:trHeight w:val="1020" w:hRule="atLeast"/>
        </w:trPr>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一级</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指标</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二级指标</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三级指标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指标解释</w:t>
            </w:r>
          </w:p>
        </w:tc>
        <w:tc>
          <w:tcPr>
            <w:tcW w:w="4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指标说明</w:t>
            </w:r>
          </w:p>
        </w:tc>
        <w:tc>
          <w:tcPr>
            <w:tcW w:w="5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分值</w:t>
            </w:r>
          </w:p>
        </w:tc>
        <w:tc>
          <w:tcPr>
            <w:tcW w:w="55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得分</w:t>
            </w:r>
          </w:p>
        </w:tc>
      </w:tr>
      <w:tr>
        <w:tblPrEx>
          <w:tblLayout w:type="fixed"/>
          <w:tblCellMar>
            <w:top w:w="0" w:type="dxa"/>
            <w:left w:w="108" w:type="dxa"/>
            <w:bottom w:w="0" w:type="dxa"/>
            <w:right w:w="108" w:type="dxa"/>
          </w:tblCellMar>
        </w:tblPrEx>
        <w:trPr>
          <w:trHeight w:val="2150" w:hRule="atLeast"/>
        </w:trPr>
        <w:tc>
          <w:tcPr>
            <w:tcW w:w="7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决策</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（20）</w:t>
            </w:r>
          </w:p>
        </w:tc>
        <w:tc>
          <w:tcPr>
            <w:tcW w:w="67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项目立项</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立项</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依据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充分性</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项目立项是否符合法律法规、相关政策、发展规划以及部门职责，用以反映和考核项目立项依据情况。</w:t>
            </w:r>
          </w:p>
        </w:tc>
        <w:tc>
          <w:tcPr>
            <w:tcW w:w="4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评价要点：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⑤项目是否与相关部门同类项目或部门内部相关项目重复。</w:t>
            </w:r>
          </w:p>
        </w:tc>
        <w:tc>
          <w:tcPr>
            <w:tcW w:w="5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55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r>
      <w:tr>
        <w:tblPrEx>
          <w:tblLayout w:type="fixed"/>
          <w:tblCellMar>
            <w:top w:w="0" w:type="dxa"/>
            <w:left w:w="108" w:type="dxa"/>
            <w:bottom w:w="0" w:type="dxa"/>
            <w:right w:w="108" w:type="dxa"/>
          </w:tblCellMar>
        </w:tblPrEx>
        <w:trPr>
          <w:trHeight w:val="1340" w:hRule="atLeast"/>
        </w:trPr>
        <w:tc>
          <w:tcPr>
            <w:tcW w:w="7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立项</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程序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规范性</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项目申请、设立过程是否符合相关要求，用以反映和考核项目立项的规范情况。</w:t>
            </w:r>
          </w:p>
        </w:tc>
        <w:tc>
          <w:tcPr>
            <w:tcW w:w="4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评价要点：①项目是否按照规定的程序申请设立；②审批文件、材料是否符合相关要求；③事前是否己经过必要的可行性研究、专家论证、风险评估、绩效评估、集体决策。</w:t>
            </w:r>
          </w:p>
        </w:tc>
        <w:tc>
          <w:tcPr>
            <w:tcW w:w="5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55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r>
      <w:tr>
        <w:tblPrEx>
          <w:tblLayout w:type="fixed"/>
          <w:tblCellMar>
            <w:top w:w="0" w:type="dxa"/>
            <w:left w:w="108" w:type="dxa"/>
            <w:bottom w:w="0" w:type="dxa"/>
            <w:right w:w="108" w:type="dxa"/>
          </w:tblCellMar>
        </w:tblPrEx>
        <w:trPr>
          <w:trHeight w:val="1800" w:hRule="atLeast"/>
        </w:trPr>
        <w:tc>
          <w:tcPr>
            <w:tcW w:w="7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1"/>
                <w:szCs w:val="21"/>
                <w:u w:val="none"/>
              </w:rPr>
            </w:pP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绩效目标</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绩效</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目标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合理性</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项目所设定的绩效目标是否依据充分，是否符合客观实际，用以反映和考核项目绩效目标与项目实施的相符情况。</w:t>
            </w:r>
          </w:p>
        </w:tc>
        <w:tc>
          <w:tcPr>
            <w:tcW w:w="4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评价要点：（如未设定预算绩效目标，也可考核其他工作任务目标） ①项目是否有绩效目标；②项目绩效目标与实际工作内容是否具有相关性；③项目预期产出效益和效果是否符合正常的业绩水平；④是否与预算确定的项目投资额或资金量相匹配。</w:t>
            </w:r>
          </w:p>
        </w:tc>
        <w:tc>
          <w:tcPr>
            <w:tcW w:w="5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55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r>
      <w:tr>
        <w:tblPrEx>
          <w:tblLayout w:type="fixed"/>
          <w:tblCellMar>
            <w:top w:w="0" w:type="dxa"/>
            <w:left w:w="108" w:type="dxa"/>
            <w:bottom w:w="0" w:type="dxa"/>
            <w:right w:w="108" w:type="dxa"/>
          </w:tblCellMar>
        </w:tblPrEx>
        <w:trPr>
          <w:trHeight w:val="1680" w:hRule="atLeast"/>
        </w:trPr>
        <w:tc>
          <w:tcPr>
            <w:tcW w:w="7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1"/>
                <w:szCs w:val="21"/>
                <w:u w:val="none"/>
              </w:rPr>
            </w:pP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绩效目标</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绩效</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明确性</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依据绩效目标设定的绩效指标是否清晰、细化、可衡量等，用以反映和考核项目绩效目标的明细化情况。</w:t>
            </w:r>
          </w:p>
        </w:tc>
        <w:tc>
          <w:tcPr>
            <w:tcW w:w="4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评价要点：① 是否将项目绩效目标细化分解为具体的绩效指标；② 是否通过清晰、可衡量的指标值予以体现；③是否与项目目标任务数或计划数相对应。</w:t>
            </w:r>
          </w:p>
        </w:tc>
        <w:tc>
          <w:tcPr>
            <w:tcW w:w="5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55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r>
      <w:tr>
        <w:tblPrEx>
          <w:tblLayout w:type="fixed"/>
          <w:tblCellMar>
            <w:top w:w="0" w:type="dxa"/>
            <w:left w:w="108" w:type="dxa"/>
            <w:bottom w:w="0" w:type="dxa"/>
            <w:right w:w="108" w:type="dxa"/>
          </w:tblCellMar>
        </w:tblPrEx>
        <w:trPr>
          <w:trHeight w:val="1806" w:hRule="atLeast"/>
        </w:trPr>
        <w:tc>
          <w:tcPr>
            <w:tcW w:w="7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1"/>
                <w:szCs w:val="21"/>
                <w:u w:val="none"/>
              </w:rPr>
            </w:pPr>
          </w:p>
        </w:tc>
        <w:tc>
          <w:tcPr>
            <w:tcW w:w="67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资金投入</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预算</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编制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科学性</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项目预算编制是否经过科学论证、有明确标准，资金额度与年度目标是否相适应，用以反映和考核项目预算编制的科学性、合理性情况。</w:t>
            </w:r>
          </w:p>
        </w:tc>
        <w:tc>
          <w:tcPr>
            <w:tcW w:w="4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评价要点：①预算编制是否经过科学论证；② 预算内容与项目内容是否匹配；③预算额度测算依据是否充分，是否按照标准编制；④预算确定的项目投资额或资金量是否与工作任务相匹配。</w:t>
            </w:r>
          </w:p>
        </w:tc>
        <w:tc>
          <w:tcPr>
            <w:tcW w:w="5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55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r>
      <w:tr>
        <w:tblPrEx>
          <w:tblLayout w:type="fixed"/>
          <w:tblCellMar>
            <w:top w:w="0" w:type="dxa"/>
            <w:left w:w="108" w:type="dxa"/>
            <w:bottom w:w="0" w:type="dxa"/>
            <w:right w:w="108" w:type="dxa"/>
          </w:tblCellMar>
        </w:tblPrEx>
        <w:trPr>
          <w:trHeight w:val="1320" w:hRule="atLeast"/>
        </w:trPr>
        <w:tc>
          <w:tcPr>
            <w:tcW w:w="7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资金</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合理性</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项目预算资金分配是否有测算依据，与补助单位或地方实际是否相适应，用以反映和考核项目预算资金分配的科学性、合理性情况。</w:t>
            </w:r>
          </w:p>
        </w:tc>
        <w:tc>
          <w:tcPr>
            <w:tcW w:w="4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评价要点：①预算资金分配依据是否充分；②资金分配额度是否合理，与项目单位或地方实际是否相适应。</w:t>
            </w:r>
          </w:p>
        </w:tc>
        <w:tc>
          <w:tcPr>
            <w:tcW w:w="5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55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r>
      <w:tr>
        <w:tblPrEx>
          <w:tblLayout w:type="fixed"/>
          <w:tblCellMar>
            <w:top w:w="0" w:type="dxa"/>
            <w:left w:w="108" w:type="dxa"/>
            <w:bottom w:w="0" w:type="dxa"/>
            <w:right w:w="108" w:type="dxa"/>
          </w:tblCellMar>
        </w:tblPrEx>
        <w:trPr>
          <w:trHeight w:val="1636" w:hRule="atLeast"/>
        </w:trPr>
        <w:tc>
          <w:tcPr>
            <w:tcW w:w="7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过程</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（20）</w:t>
            </w:r>
          </w:p>
        </w:tc>
        <w:tc>
          <w:tcPr>
            <w:tcW w:w="67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资金管理</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资金到位率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实际到位资金与预算资金的比率，用以反映和考核资金落实情况对项目实施的总体保障程度。</w:t>
            </w:r>
          </w:p>
        </w:tc>
        <w:tc>
          <w:tcPr>
            <w:tcW w:w="4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资金到位率=（实际到位资金/预算资金）X100%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实际到位资金：一定时期（本年度或项目期）内落实到具体项目的资金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预算资金：一定时期（本年度或项目期）内预算安排到具体项目的资金</w:t>
            </w:r>
          </w:p>
        </w:tc>
        <w:tc>
          <w:tcPr>
            <w:tcW w:w="5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55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r>
      <w:tr>
        <w:tblPrEx>
          <w:tblLayout w:type="fixed"/>
          <w:tblCellMar>
            <w:top w:w="0" w:type="dxa"/>
            <w:left w:w="108" w:type="dxa"/>
            <w:bottom w:w="0" w:type="dxa"/>
            <w:right w:w="108" w:type="dxa"/>
          </w:tblCellMar>
        </w:tblPrEx>
        <w:trPr>
          <w:trHeight w:val="1370" w:hRule="atLeast"/>
        </w:trPr>
        <w:tc>
          <w:tcPr>
            <w:tcW w:w="7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预算执行率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项目预算资金是否按照计划执行，用以反映或考核项目预算执行情况。</w:t>
            </w:r>
          </w:p>
        </w:tc>
        <w:tc>
          <w:tcPr>
            <w:tcW w:w="4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预算执行率=（实际支出资金/实际到位资金）X100%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实际支出资金：一定时期（本年度或项目期）内项目实际拨付的资金</w:t>
            </w:r>
          </w:p>
        </w:tc>
        <w:tc>
          <w:tcPr>
            <w:tcW w:w="5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55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r>
      <w:tr>
        <w:tblPrEx>
          <w:tblLayout w:type="fixed"/>
          <w:tblCellMar>
            <w:top w:w="0" w:type="dxa"/>
            <w:left w:w="108" w:type="dxa"/>
            <w:bottom w:w="0" w:type="dxa"/>
            <w:right w:w="108" w:type="dxa"/>
          </w:tblCellMar>
        </w:tblPrEx>
        <w:trPr>
          <w:trHeight w:val="1566" w:hRule="atLeast"/>
        </w:trPr>
        <w:tc>
          <w:tcPr>
            <w:tcW w:w="7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1"/>
                <w:szCs w:val="21"/>
                <w:u w:val="none"/>
              </w:rPr>
            </w:pP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资金管理</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资金</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合规性</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项目资金使用是否符合相关的财务管理制度规定，用以反映和考核项目资金的规范运行情况。</w:t>
            </w:r>
          </w:p>
        </w:tc>
        <w:tc>
          <w:tcPr>
            <w:tcW w:w="4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评价要点：①是否符合国家财经法规和财务管理制度以及有关专项资金管理办法的规定；②资金的拨付是否有完整的审批程序和手续；③是否符合项目预算批复或合同规定的用途；④是否存在截留、挤占、挪用、虚列支出等情况。</w:t>
            </w:r>
          </w:p>
        </w:tc>
        <w:tc>
          <w:tcPr>
            <w:tcW w:w="5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55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r>
      <w:tr>
        <w:tblPrEx>
          <w:tblLayout w:type="fixed"/>
          <w:tblCellMar>
            <w:top w:w="0" w:type="dxa"/>
            <w:left w:w="108" w:type="dxa"/>
            <w:bottom w:w="0" w:type="dxa"/>
            <w:right w:w="108" w:type="dxa"/>
          </w:tblCellMar>
        </w:tblPrEx>
        <w:trPr>
          <w:trHeight w:val="1466" w:hRule="atLeast"/>
        </w:trPr>
        <w:tc>
          <w:tcPr>
            <w:tcW w:w="7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1"/>
                <w:szCs w:val="21"/>
                <w:u w:val="none"/>
              </w:rPr>
            </w:pPr>
          </w:p>
        </w:tc>
        <w:tc>
          <w:tcPr>
            <w:tcW w:w="67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组织实施</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管理</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制度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健全性</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项目实施单位的财务和业务管理制度是否健全，用以反映和考核财务和业务管理制度对项目顺利实施的保障情况。</w:t>
            </w:r>
          </w:p>
        </w:tc>
        <w:tc>
          <w:tcPr>
            <w:tcW w:w="4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评价要点：①是否己制定或具有相应的财务和业务管理制度；②财务和业务管理制度是否合法、合规、完整。</w:t>
            </w:r>
          </w:p>
        </w:tc>
        <w:tc>
          <w:tcPr>
            <w:tcW w:w="5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55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r>
      <w:tr>
        <w:tblPrEx>
          <w:tblLayout w:type="fixed"/>
          <w:tblCellMar>
            <w:top w:w="0" w:type="dxa"/>
            <w:left w:w="108" w:type="dxa"/>
            <w:bottom w:w="0" w:type="dxa"/>
            <w:right w:w="108" w:type="dxa"/>
          </w:tblCellMar>
        </w:tblPrEx>
        <w:trPr>
          <w:trHeight w:val="1484" w:hRule="atLeast"/>
        </w:trPr>
        <w:tc>
          <w:tcPr>
            <w:tcW w:w="7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制度</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执行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有效性</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项目实施是否符合相关管理规定，用以反映和考核相关管理制度的有效执行情况。</w:t>
            </w:r>
          </w:p>
        </w:tc>
        <w:tc>
          <w:tcPr>
            <w:tcW w:w="4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评价要点：①是否遵守相关法律法规和相关管理规定；②项目调整及支出调整手续是否完备；③项目合同书、验收报告、技术鉴定等资料是否齐全并及时归档；④项目实施的人员条件、场地设备、信息支撑等是否落实到位。</w:t>
            </w:r>
          </w:p>
        </w:tc>
        <w:tc>
          <w:tcPr>
            <w:tcW w:w="5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55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r>
      <w:tr>
        <w:tblPrEx>
          <w:tblLayout w:type="fixed"/>
          <w:tblCellMar>
            <w:top w:w="0" w:type="dxa"/>
            <w:left w:w="108" w:type="dxa"/>
            <w:bottom w:w="0" w:type="dxa"/>
            <w:right w:w="108" w:type="dxa"/>
          </w:tblCellMar>
        </w:tblPrEx>
        <w:trPr>
          <w:trHeight w:val="848" w:hRule="atLeast"/>
        </w:trPr>
        <w:tc>
          <w:tcPr>
            <w:tcW w:w="7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产出</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（35）</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时效指标</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目标</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实际完成目标数/财政部门批复的绩效目标数×100%</w:t>
            </w:r>
          </w:p>
        </w:tc>
        <w:tc>
          <w:tcPr>
            <w:tcW w:w="4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实际完成目标数/财政部门批复的绩效目标数×100%=100%</w:t>
            </w:r>
          </w:p>
        </w:tc>
        <w:tc>
          <w:tcPr>
            <w:tcW w:w="5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55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r>
      <w:tr>
        <w:tblPrEx>
          <w:tblLayout w:type="fixed"/>
          <w:tblCellMar>
            <w:top w:w="0" w:type="dxa"/>
            <w:left w:w="108" w:type="dxa"/>
            <w:bottom w:w="0" w:type="dxa"/>
            <w:right w:w="108" w:type="dxa"/>
          </w:tblCellMar>
        </w:tblPrEx>
        <w:trPr>
          <w:trHeight w:val="1826" w:hRule="atLeast"/>
        </w:trPr>
        <w:tc>
          <w:tcPr>
            <w:tcW w:w="7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1"/>
                <w:szCs w:val="21"/>
                <w:u w:val="none"/>
              </w:rPr>
            </w:pPr>
          </w:p>
        </w:tc>
        <w:tc>
          <w:tcPr>
            <w:tcW w:w="67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数量指标</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资金结算（拨付、下达）准确率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实际结算金额/合同约定应结算金额×100%</w:t>
            </w:r>
          </w:p>
        </w:tc>
        <w:tc>
          <w:tcPr>
            <w:tcW w:w="4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实际结算金额/合同约定应结算金额×100%≥95%</w:t>
            </w:r>
          </w:p>
        </w:tc>
        <w:tc>
          <w:tcPr>
            <w:tcW w:w="5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55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r>
      <w:tr>
        <w:tblPrEx>
          <w:tblLayout w:type="fixed"/>
          <w:tblCellMar>
            <w:top w:w="0" w:type="dxa"/>
            <w:left w:w="108" w:type="dxa"/>
            <w:bottom w:w="0" w:type="dxa"/>
            <w:right w:w="108" w:type="dxa"/>
          </w:tblCellMar>
        </w:tblPrEx>
        <w:trPr>
          <w:trHeight w:val="860" w:hRule="atLeast"/>
        </w:trPr>
        <w:tc>
          <w:tcPr>
            <w:tcW w:w="7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案件办结率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办结案件数量占立案案件总数的比率</w:t>
            </w:r>
          </w:p>
        </w:tc>
        <w:tc>
          <w:tcPr>
            <w:tcW w:w="4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办结数量/收到市建委移送违章广告案件≥86%</w:t>
            </w:r>
          </w:p>
        </w:tc>
        <w:tc>
          <w:tcPr>
            <w:tcW w:w="5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55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r>
      <w:tr>
        <w:tblPrEx>
          <w:tblLayout w:type="fixed"/>
          <w:tblCellMar>
            <w:top w:w="0" w:type="dxa"/>
            <w:left w:w="108" w:type="dxa"/>
            <w:bottom w:w="0" w:type="dxa"/>
            <w:right w:w="108" w:type="dxa"/>
          </w:tblCellMar>
        </w:tblPrEx>
        <w:trPr>
          <w:trHeight w:val="1062" w:hRule="atLeast"/>
        </w:trPr>
        <w:tc>
          <w:tcPr>
            <w:tcW w:w="7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第三方评审项目占比数</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第三方评审项目/项目总数×100%</w:t>
            </w:r>
          </w:p>
        </w:tc>
        <w:tc>
          <w:tcPr>
            <w:tcW w:w="4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第三方评审项目/项目总数×100%*100%</w:t>
            </w:r>
          </w:p>
        </w:tc>
        <w:tc>
          <w:tcPr>
            <w:tcW w:w="5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55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r>
      <w:tr>
        <w:tblPrEx>
          <w:tblLayout w:type="fixed"/>
          <w:tblCellMar>
            <w:top w:w="0" w:type="dxa"/>
            <w:left w:w="108" w:type="dxa"/>
            <w:bottom w:w="0" w:type="dxa"/>
            <w:right w:w="108" w:type="dxa"/>
          </w:tblCellMar>
        </w:tblPrEx>
        <w:trPr>
          <w:trHeight w:val="1036" w:hRule="atLeast"/>
        </w:trPr>
        <w:tc>
          <w:tcPr>
            <w:tcW w:w="7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1"/>
                <w:szCs w:val="21"/>
                <w:u w:val="none"/>
              </w:rPr>
            </w:pPr>
          </w:p>
        </w:tc>
        <w:tc>
          <w:tcPr>
            <w:tcW w:w="672" w:type="dxa"/>
            <w:vMerge w:val="restart"/>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质量指标</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制定工作方案数量</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制定工作方案数量</w:t>
            </w:r>
          </w:p>
        </w:tc>
        <w:tc>
          <w:tcPr>
            <w:tcW w:w="4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制定工作方案数量≥3份</w:t>
            </w:r>
          </w:p>
        </w:tc>
        <w:tc>
          <w:tcPr>
            <w:tcW w:w="5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55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r>
      <w:tr>
        <w:tblPrEx>
          <w:tblLayout w:type="fixed"/>
          <w:tblCellMar>
            <w:top w:w="0" w:type="dxa"/>
            <w:left w:w="108" w:type="dxa"/>
            <w:bottom w:w="0" w:type="dxa"/>
            <w:right w:w="108" w:type="dxa"/>
          </w:tblCellMar>
        </w:tblPrEx>
        <w:trPr>
          <w:trHeight w:val="1012" w:hRule="atLeast"/>
        </w:trPr>
        <w:tc>
          <w:tcPr>
            <w:tcW w:w="7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1"/>
                <w:szCs w:val="21"/>
                <w:u w:val="none"/>
              </w:rPr>
            </w:pPr>
          </w:p>
        </w:tc>
        <w:tc>
          <w:tcPr>
            <w:tcW w:w="672" w:type="dxa"/>
            <w:vMerge w:val="continue"/>
            <w:tcBorders>
              <w:top w:val="nil"/>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拆除广告牌数量</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拆除广告牌数量</w:t>
            </w:r>
          </w:p>
        </w:tc>
        <w:tc>
          <w:tcPr>
            <w:tcW w:w="4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全年拆除的各类违章广告设施≥300面</w:t>
            </w:r>
          </w:p>
        </w:tc>
        <w:tc>
          <w:tcPr>
            <w:tcW w:w="5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55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r>
      <w:tr>
        <w:tblPrEx>
          <w:tblLayout w:type="fixed"/>
          <w:tblCellMar>
            <w:top w:w="0" w:type="dxa"/>
            <w:left w:w="108" w:type="dxa"/>
            <w:bottom w:w="0" w:type="dxa"/>
            <w:right w:w="108" w:type="dxa"/>
          </w:tblCellMar>
        </w:tblPrEx>
        <w:trPr>
          <w:trHeight w:val="1480" w:hRule="atLeast"/>
        </w:trPr>
        <w:tc>
          <w:tcPr>
            <w:tcW w:w="7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效益</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（25）</w:t>
            </w:r>
          </w:p>
        </w:tc>
        <w:tc>
          <w:tcPr>
            <w:tcW w:w="67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经济效益指标</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项目实施过程缴纳税收</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项目实施过程中由施工方实际缴纳的税收</w:t>
            </w:r>
          </w:p>
        </w:tc>
        <w:tc>
          <w:tcPr>
            <w:tcW w:w="4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项目实施过程中由施工方实际缴纳的税收≥50000元</w:t>
            </w:r>
          </w:p>
        </w:tc>
        <w:tc>
          <w:tcPr>
            <w:tcW w:w="5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55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r>
      <w:tr>
        <w:tblPrEx>
          <w:tblLayout w:type="fixed"/>
          <w:tblCellMar>
            <w:top w:w="0" w:type="dxa"/>
            <w:left w:w="108" w:type="dxa"/>
            <w:bottom w:w="0" w:type="dxa"/>
            <w:right w:w="108" w:type="dxa"/>
          </w:tblCellMar>
        </w:tblPrEx>
        <w:trPr>
          <w:trHeight w:val="1480" w:hRule="atLeast"/>
        </w:trPr>
        <w:tc>
          <w:tcPr>
            <w:tcW w:w="7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合同履约保证金上缴财政比率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实际上缴财政的合同履约保证金/应上缴财政的合同履约保证金</w:t>
            </w:r>
          </w:p>
        </w:tc>
        <w:tc>
          <w:tcPr>
            <w:tcW w:w="4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实际上缴财政的合同履约保证金/应上缴财政的合同履约保证金=100%</w:t>
            </w:r>
          </w:p>
        </w:tc>
        <w:tc>
          <w:tcPr>
            <w:tcW w:w="5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55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r>
      <w:tr>
        <w:tblPrEx>
          <w:tblLayout w:type="fixed"/>
          <w:tblCellMar>
            <w:top w:w="0" w:type="dxa"/>
            <w:left w:w="108" w:type="dxa"/>
            <w:bottom w:w="0" w:type="dxa"/>
            <w:right w:w="108" w:type="dxa"/>
          </w:tblCellMar>
        </w:tblPrEx>
        <w:trPr>
          <w:trHeight w:val="1480" w:hRule="atLeast"/>
        </w:trPr>
        <w:tc>
          <w:tcPr>
            <w:tcW w:w="7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1"/>
                <w:szCs w:val="21"/>
                <w:u w:val="none"/>
              </w:rPr>
            </w:pPr>
          </w:p>
        </w:tc>
        <w:tc>
          <w:tcPr>
            <w:tcW w:w="67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社会效益指标</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项目实施过程中因结算不及时发生的诉讼纠纷数</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项目实施过程中因结算不及时发生的诉讼纠纷数</w:t>
            </w:r>
          </w:p>
        </w:tc>
        <w:tc>
          <w:tcPr>
            <w:tcW w:w="4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项目实施过程中因结算不及时发生的诉讼纠纷数≤0件</w:t>
            </w:r>
          </w:p>
        </w:tc>
        <w:tc>
          <w:tcPr>
            <w:tcW w:w="5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55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r>
      <w:tr>
        <w:tblPrEx>
          <w:tblLayout w:type="fixed"/>
          <w:tblCellMar>
            <w:top w:w="0" w:type="dxa"/>
            <w:left w:w="108" w:type="dxa"/>
            <w:bottom w:w="0" w:type="dxa"/>
            <w:right w:w="108" w:type="dxa"/>
          </w:tblCellMar>
        </w:tblPrEx>
        <w:trPr>
          <w:trHeight w:val="928" w:hRule="atLeast"/>
        </w:trPr>
        <w:tc>
          <w:tcPr>
            <w:tcW w:w="7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吸引就业人员</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项目实施过程中就业人员数</w:t>
            </w:r>
          </w:p>
        </w:tc>
        <w:tc>
          <w:tcPr>
            <w:tcW w:w="4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项目实施过程中就业人员数≥8人次</w:t>
            </w:r>
          </w:p>
        </w:tc>
        <w:tc>
          <w:tcPr>
            <w:tcW w:w="5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55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r>
      <w:tr>
        <w:tblPrEx>
          <w:tblLayout w:type="fixed"/>
          <w:tblCellMar>
            <w:top w:w="0" w:type="dxa"/>
            <w:left w:w="108" w:type="dxa"/>
            <w:bottom w:w="0" w:type="dxa"/>
            <w:right w:w="108" w:type="dxa"/>
          </w:tblCellMar>
        </w:tblPrEx>
        <w:trPr>
          <w:trHeight w:val="928" w:hRule="atLeast"/>
        </w:trPr>
        <w:tc>
          <w:tcPr>
            <w:tcW w:w="908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6228"/>
              </w:tabs>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b/>
              <w:t>总分</w:t>
            </w:r>
          </w:p>
        </w:tc>
        <w:tc>
          <w:tcPr>
            <w:tcW w:w="5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55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92</w:t>
            </w:r>
          </w:p>
        </w:tc>
      </w:tr>
    </w:tbl>
    <w:p>
      <w:pPr>
        <w:rPr>
          <w:sz w:val="21"/>
          <w:szCs w:val="21"/>
        </w:rPr>
      </w:pPr>
    </w:p>
    <w:sectPr>
      <w:pgSz w:w="11906" w:h="16838"/>
      <w:pgMar w:top="1440" w:right="8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A0315"/>
    <w:rsid w:val="08437E9E"/>
    <w:rsid w:val="0E9C0C90"/>
    <w:rsid w:val="26BC140D"/>
    <w:rsid w:val="5D1A031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样式2"/>
    <w:basedOn w:val="1"/>
    <w:qFormat/>
    <w:uiPriority w:val="0"/>
    <w:pPr>
      <w:ind w:firstLine="435"/>
    </w:pPr>
    <w:rPr>
      <w:rFonts w:ascii="仿宋" w:hAnsi="仿宋" w:eastAsia="仿宋_GB2312" w:cs="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2021-08-26T09:03:00Z</dcterms:created>
  <dc:creator>admin</dc:creator>
  <cp:lastModifiedBy>admin</cp:lastModifiedBy>
  <dcterms:modified xsi:type="dcterms:W3CDTF">2021-08-26T09:16:32Z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