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福州市城市管理委员会</w:t>
      </w:r>
    </w:p>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行政执法全过程记录实施细则</w:t>
      </w:r>
    </w:p>
    <w:p>
      <w:pPr>
        <w:keepNext w:val="0"/>
        <w:keepLines w:val="0"/>
        <w:pageBreakBefore w:val="0"/>
        <w:widowControl w:val="0"/>
        <w:shd w:val="clear"/>
        <w:kinsoku/>
        <w:wordWrap/>
        <w:overflowPunct/>
        <w:topLinePunct w:val="0"/>
        <w:autoSpaceDE/>
        <w:autoSpaceDN/>
        <w:bidi w:val="0"/>
        <w:adjustRightInd w:val="0"/>
        <w:snapToGrid w:val="0"/>
        <w:spacing w:before="0" w:beforeLines="0" w:after="0" w:afterLines="0" w:line="54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kern w:val="0"/>
          <w:sz w:val="28"/>
          <w:szCs w:val="28"/>
          <w:lang w:eastAsia="zh-CN"/>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val="0"/>
        <w:snapToGrid w:val="0"/>
        <w:spacing w:before="0" w:beforeLines="0" w:after="0" w:afterLines="0" w:line="540" w:lineRule="exact"/>
        <w:ind w:left="0" w:leftChars="0" w:right="0" w:rightChars="0" w:firstLine="0" w:firstLineChars="0"/>
        <w:jc w:val="center"/>
        <w:textAlignment w:val="auto"/>
        <w:outlineLvl w:val="9"/>
        <w:rPr>
          <w:rFonts w:hint="eastAsia" w:ascii="黑体" w:hAnsi="黑体" w:eastAsia="黑体" w:cs="黑体"/>
          <w:b w:val="0"/>
          <w:bCs w:val="0"/>
          <w:color w:val="000000" w:themeColor="text1"/>
          <w:kern w:val="0"/>
          <w:sz w:val="28"/>
          <w:szCs w:val="28"/>
          <w:lang w:val="en-US" w:eastAsia="zh-CN"/>
          <w14:textFill>
            <w14:solidFill>
              <w14:schemeClr w14:val="tx1"/>
            </w14:solidFill>
          </w14:textFill>
        </w:rPr>
      </w:pPr>
      <w:r>
        <w:rPr>
          <w:rFonts w:hint="eastAsia" w:ascii="黑体" w:hAnsi="黑体" w:eastAsia="黑体" w:cs="黑体"/>
          <w:b w:val="0"/>
          <w:bCs w:val="0"/>
          <w:color w:val="000000" w:themeColor="text1"/>
          <w:kern w:val="0"/>
          <w:sz w:val="28"/>
          <w:szCs w:val="28"/>
          <w:lang w:eastAsia="zh-CN"/>
          <w14:textFill>
            <w14:solidFill>
              <w14:schemeClr w14:val="tx1"/>
            </w14:solidFill>
          </w14:textFill>
        </w:rPr>
        <w:t>第一章</w:t>
      </w:r>
      <w:r>
        <w:rPr>
          <w:rFonts w:hint="eastAsia" w:ascii="黑体" w:hAnsi="黑体" w:eastAsia="黑体" w:cs="黑体"/>
          <w:b w:val="0"/>
          <w:bCs w:val="0"/>
          <w:color w:val="000000" w:themeColor="text1"/>
          <w:kern w:val="0"/>
          <w:sz w:val="28"/>
          <w:szCs w:val="28"/>
          <w:lang w:val="en-US" w:eastAsia="zh-CN"/>
          <w14:textFill>
            <w14:solidFill>
              <w14:schemeClr w14:val="tx1"/>
            </w14:solidFill>
          </w14:textFill>
        </w:rPr>
        <w:t xml:space="preserve"> 总则</w:t>
      </w:r>
    </w:p>
    <w:p>
      <w:pPr>
        <w:keepNext w:val="0"/>
        <w:keepLines w:val="0"/>
        <w:pageBreakBefore w:val="0"/>
        <w:shd w:val="clear"/>
        <w:kinsoku/>
        <w:wordWrap/>
        <w:overflowPunct/>
        <w:topLinePunct w:val="0"/>
        <w:autoSpaceDE/>
        <w:autoSpaceDN/>
        <w:bidi w:val="0"/>
        <w:spacing w:line="540" w:lineRule="exact"/>
        <w:ind w:firstLine="562"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第一条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为推进城市管理行政执法全过程记录工作，促进严格、规范、公正、文明执法，加强行政执法监督，减少行政执法争议，根据《城市管理执法办法》、《福州市行政执法全过程记录实施办法》等有关规定，制定本细则。</w:t>
      </w:r>
    </w:p>
    <w:p>
      <w:pPr>
        <w:keepNext w:val="0"/>
        <w:keepLines w:val="0"/>
        <w:pageBreakBefore w:val="0"/>
        <w:shd w:val="clear"/>
        <w:kinsoku/>
        <w:wordWrap/>
        <w:overflowPunct/>
        <w:topLinePunct w:val="0"/>
        <w:autoSpaceDE/>
        <w:autoSpaceDN/>
        <w:bidi w:val="0"/>
        <w:spacing w:line="540" w:lineRule="exact"/>
        <w:ind w:firstLine="562"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第二条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本细则所称执法全过程记录，是指行政执法人员利用执法文书、执法设备等载体，采取文字、音像等记录方式，对行政执法行为进行记录并归档，实现行政执法行为的全过程留痕和可回溯管理的活动。</w:t>
      </w:r>
    </w:p>
    <w:p>
      <w:pPr>
        <w:keepNext w:val="0"/>
        <w:keepLines w:val="0"/>
        <w:pageBreakBefore w:val="0"/>
        <w:shd w:val="clear"/>
        <w:kinsoku/>
        <w:wordWrap/>
        <w:overflowPunct/>
        <w:topLinePunct w:val="0"/>
        <w:autoSpaceDE/>
        <w:autoSpaceDN/>
        <w:bidi w:val="0"/>
        <w:spacing w:line="540" w:lineRule="exact"/>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执法全过程记录包括文字记录和音像记录两种方式。</w:t>
      </w:r>
    </w:p>
    <w:p>
      <w:pPr>
        <w:keepNext w:val="0"/>
        <w:keepLines w:val="0"/>
        <w:pageBreakBefore w:val="0"/>
        <w:shd w:val="clear"/>
        <w:kinsoku/>
        <w:wordWrap/>
        <w:overflowPunct/>
        <w:topLinePunct w:val="0"/>
        <w:autoSpaceDE/>
        <w:autoSpaceDN/>
        <w:bidi w:val="0"/>
        <w:spacing w:line="540" w:lineRule="exact"/>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文字记录包括向行政管理相对人出具的执法文书、调查取证文书、建议意见、内部程序审批表、送达回证等书面记录。</w:t>
      </w:r>
    </w:p>
    <w:p>
      <w:pPr>
        <w:keepNext w:val="0"/>
        <w:keepLines w:val="0"/>
        <w:pageBreakBefore w:val="0"/>
        <w:shd w:val="clear"/>
        <w:kinsoku/>
        <w:wordWrap/>
        <w:overflowPunct/>
        <w:topLinePunct w:val="0"/>
        <w:autoSpaceDE/>
        <w:autoSpaceDN/>
        <w:bidi w:val="0"/>
        <w:spacing w:line="540" w:lineRule="exact"/>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音像记录指采用照相、录音、录像、视频监控等方式进行的记录。</w:t>
      </w:r>
    </w:p>
    <w:p>
      <w:pPr>
        <w:keepNext w:val="0"/>
        <w:keepLines w:val="0"/>
        <w:pageBreakBefore w:val="0"/>
        <w:shd w:val="clear"/>
        <w:kinsoku/>
        <w:wordWrap/>
        <w:overflowPunct/>
        <w:topLinePunct w:val="0"/>
        <w:autoSpaceDE/>
        <w:autoSpaceDN/>
        <w:bidi w:val="0"/>
        <w:spacing w:line="540" w:lineRule="exact"/>
        <w:ind w:firstLine="560"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文字记录和音像记录方式可同时使用，也可分别使用。</w:t>
      </w:r>
    </w:p>
    <w:p>
      <w:pPr>
        <w:keepNext w:val="0"/>
        <w:keepLines w:val="0"/>
        <w:pageBreakBefore w:val="0"/>
        <w:numPr>
          <w:ilvl w:val="0"/>
          <w:numId w:val="0"/>
        </w:numPr>
        <w:shd w:val="clear"/>
        <w:kinsoku/>
        <w:wordWrap/>
        <w:overflowPunct/>
        <w:topLinePunct w:val="0"/>
        <w:autoSpaceDE/>
        <w:autoSpaceDN/>
        <w:bidi w:val="0"/>
        <w:spacing w:line="540" w:lineRule="exact"/>
        <w:ind w:firstLine="562" w:firstLineChars="200"/>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第三条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执法全过程记录应当遵循客观、公正、全面、及时、可追溯的原则。</w:t>
      </w:r>
    </w:p>
    <w:p>
      <w:pPr>
        <w:keepNext w:val="0"/>
        <w:keepLines w:val="0"/>
        <w:pageBreakBefore w:val="0"/>
        <w:numPr>
          <w:ilvl w:val="0"/>
          <w:numId w:val="0"/>
        </w:numPr>
        <w:shd w:val="clear"/>
        <w:kinsoku/>
        <w:wordWrap/>
        <w:overflowPunct/>
        <w:topLinePunct w:val="0"/>
        <w:autoSpaceDE/>
        <w:autoSpaceDN/>
        <w:bidi w:val="0"/>
        <w:spacing w:line="540" w:lineRule="exact"/>
        <w:jc w:val="left"/>
        <w:textAlignment w:val="auto"/>
        <w:rPr>
          <w:rFonts w:hint="eastAsia" w:ascii="黑体" w:hAnsi="黑体" w:eastAsia="黑体" w:cs="黑体"/>
          <w:b w:val="0"/>
          <w:bCs w:val="0"/>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执法人员应根据行政执法行为的性质、种类、现场、阶段不同，采取合法、适当、有效的方式和手段对执法全过程实施记录。</w:t>
      </w:r>
    </w:p>
    <w:p>
      <w:pPr>
        <w:pStyle w:val="7"/>
        <w:keepNext w:val="0"/>
        <w:keepLines w:val="0"/>
        <w:pageBreakBefore w:val="0"/>
        <w:widowControl/>
        <w:numPr>
          <w:ilvl w:val="0"/>
          <w:numId w:val="0"/>
        </w:numPr>
        <w:shd w:val="clear"/>
        <w:kinsoku/>
        <w:wordWrap/>
        <w:overflowPunct/>
        <w:topLinePunct w:val="0"/>
        <w:autoSpaceDE/>
        <w:autoSpaceDN/>
        <w:bidi w:val="0"/>
        <w:snapToGrid w:val="0"/>
        <w:spacing w:before="0" w:beforeLines="0" w:beforeAutospacing="0" w:after="0" w:afterLines="0" w:afterAutospacing="0" w:line="540" w:lineRule="exact"/>
        <w:jc w:val="center"/>
        <w:textAlignment w:val="auto"/>
        <w:rPr>
          <w:rFonts w:hint="eastAsia" w:ascii="黑体" w:hAnsi="黑体" w:eastAsia="黑体" w:cs="黑体"/>
          <w:b w:val="0"/>
          <w:bCs w:val="0"/>
          <w:color w:val="000000" w:themeColor="text1"/>
          <w:kern w:val="0"/>
          <w:sz w:val="28"/>
          <w:szCs w:val="28"/>
          <w:lang w:val="en-US" w:eastAsia="zh-CN" w:bidi="ar-SA"/>
          <w14:textFill>
            <w14:solidFill>
              <w14:schemeClr w14:val="tx1"/>
            </w14:solidFill>
          </w14:textFill>
        </w:rPr>
      </w:pPr>
      <w:r>
        <w:rPr>
          <w:rFonts w:hint="eastAsia" w:ascii="黑体" w:hAnsi="黑体" w:eastAsia="黑体" w:cs="黑体"/>
          <w:b w:val="0"/>
          <w:bCs w:val="0"/>
          <w:color w:val="000000" w:themeColor="text1"/>
          <w:kern w:val="0"/>
          <w:sz w:val="28"/>
          <w:szCs w:val="28"/>
          <w:lang w:val="en-US" w:eastAsia="zh-CN" w:bidi="ar-SA"/>
          <w14:textFill>
            <w14:solidFill>
              <w14:schemeClr w14:val="tx1"/>
            </w14:solidFill>
          </w14:textFill>
        </w:rPr>
        <w:t>第二章 记录规范</w:t>
      </w:r>
    </w:p>
    <w:p>
      <w:pPr>
        <w:pStyle w:val="7"/>
        <w:keepNext w:val="0"/>
        <w:keepLines w:val="0"/>
        <w:pageBreakBefore w:val="0"/>
        <w:widowControl/>
        <w:numPr>
          <w:ilvl w:val="0"/>
          <w:numId w:val="0"/>
        </w:numPr>
        <w:shd w:val="clear"/>
        <w:kinsoku/>
        <w:wordWrap/>
        <w:overflowPunct/>
        <w:topLinePunct w:val="0"/>
        <w:autoSpaceDE/>
        <w:autoSpaceDN/>
        <w:bidi w:val="0"/>
        <w:snapToGrid/>
        <w:spacing w:before="0" w:beforeLines="0" w:beforeAutospacing="0" w:after="0" w:afterLines="0" w:afterAutospacing="0" w:line="540" w:lineRule="exact"/>
        <w:ind w:firstLine="562"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val="0"/>
          <w:color w:val="000000" w:themeColor="text1"/>
          <w:kern w:val="2"/>
          <w:sz w:val="28"/>
          <w:szCs w:val="28"/>
          <w:lang w:val="en-US" w:eastAsia="zh-CN" w:bidi="ar-SA"/>
          <w14:textFill>
            <w14:solidFill>
              <w14:schemeClr w14:val="tx1"/>
            </w14:solidFill>
          </w14:textFill>
        </w:rPr>
        <w:t>第四条</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 xml:space="preserve"> 行政执法全过程应当有文字记录。文字记录应当按照《福州市城市管理行政执法文书样式》要求制作。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firstLine="562" w:firstLineChars="200"/>
        <w:jc w:val="left"/>
        <w:textAlignment w:val="auto"/>
        <w:outlineLvl w:val="9"/>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pPr>
      <w:r>
        <w:rPr>
          <w:rStyle w:val="5"/>
          <w:rFonts w:hint="eastAsia" w:ascii="仿宋_GB2312" w:hAnsi="仿宋_GB2312" w:eastAsia="仿宋_GB2312" w:cs="仿宋_GB2312"/>
          <w:b/>
          <w:bCs w:val="0"/>
          <w:i w:val="0"/>
          <w:caps w:val="0"/>
          <w:color w:val="000000" w:themeColor="text1"/>
          <w:spacing w:val="0"/>
          <w:kern w:val="0"/>
          <w:sz w:val="28"/>
          <w:szCs w:val="28"/>
          <w:shd w:val="clear" w:fill="FFFFFF"/>
          <w:lang w:val="en-US" w:eastAsia="zh-CN" w:bidi="ar"/>
          <w14:textFill>
            <w14:solidFill>
              <w14:schemeClr w14:val="tx1"/>
            </w14:solidFill>
          </w14:textFill>
        </w:rPr>
        <w:t>第五条</w:t>
      </w:r>
      <w:r>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t> 下列执法活动应当进行视音频记录：</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560" w:firstLineChars="200"/>
        <w:jc w:val="left"/>
        <w:textAlignment w:val="auto"/>
        <w:outlineLvl w:val="9"/>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t>（一）行政许可：现场核查活动；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560" w:firstLineChars="200"/>
        <w:jc w:val="left"/>
        <w:textAlignment w:val="auto"/>
        <w:outlineLvl w:val="9"/>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t>（二）行政处罚：检查勘验、调查询问、陈述申辩、集体讨论、责令改正（整改）情况复查、简易程序处罚及当事人不配合调查等执法活动；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560" w:firstLineChars="200"/>
        <w:jc w:val="left"/>
        <w:textAlignment w:val="auto"/>
        <w:outlineLvl w:val="9"/>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t>（三）行政强制：查封、扣押、先行登记保存、强制执行等执法活动；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560" w:firstLineChars="200"/>
        <w:jc w:val="left"/>
        <w:textAlignment w:val="auto"/>
        <w:outlineLvl w:val="9"/>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t>（四）行政检查：双随机抽取及检查过程；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560" w:firstLineChars="200"/>
        <w:jc w:val="left"/>
        <w:textAlignment w:val="auto"/>
        <w:outlineLvl w:val="9"/>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t>（五）行政征收：垃圾处理费征收有异议的陈述、申辩及作出决定的过程；</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firstLine="560" w:firstLineChars="200"/>
        <w:jc w:val="left"/>
        <w:textAlignment w:val="auto"/>
        <w:outlineLvl w:val="9"/>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t>（六）送达过程：包括直接送达、留置送达、邮寄送达、公告送达等；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rightChars="0"/>
        <w:jc w:val="left"/>
        <w:textAlignment w:val="auto"/>
        <w:outlineLvl w:val="9"/>
        <w:rPr>
          <w:rFonts w:hint="eastAsia" w:ascii="黑体" w:hAnsi="黑体" w:eastAsia="黑体" w:cs="黑体"/>
          <w:b w:val="0"/>
          <w:bCs w:val="0"/>
          <w:color w:val="000000" w:themeColor="text1"/>
          <w:kern w:val="0"/>
          <w:sz w:val="28"/>
          <w:szCs w:val="28"/>
          <w:highlight w:val="none"/>
          <w14:textFill>
            <w14:solidFill>
              <w14:schemeClr w14:val="tx1"/>
            </w14:solidFill>
          </w14:textFill>
        </w:rPr>
      </w:pPr>
      <w:r>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t xml:space="preserve">    （七）其他直接接触行政相对人，可能引发双方争议和冲突的行政执法活动。</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jc w:val="center"/>
        <w:textAlignment w:val="auto"/>
        <w:outlineLvl w:val="9"/>
        <w:rPr>
          <w:rFonts w:hint="eastAsia" w:ascii="黑体" w:hAnsi="黑体" w:eastAsia="黑体" w:cs="黑体"/>
          <w:b w:val="0"/>
          <w:bCs w:val="0"/>
          <w:color w:val="000000" w:themeColor="text1"/>
          <w:kern w:val="0"/>
          <w:sz w:val="28"/>
          <w:szCs w:val="28"/>
          <w:highlight w:val="none"/>
          <w:lang w:eastAsia="zh-CN"/>
          <w14:textFill>
            <w14:solidFill>
              <w14:schemeClr w14:val="tx1"/>
            </w14:solidFill>
          </w14:textFill>
        </w:rPr>
      </w:pPr>
      <w:r>
        <w:rPr>
          <w:rFonts w:hint="eastAsia" w:ascii="黑体" w:hAnsi="黑体" w:eastAsia="黑体" w:cs="黑体"/>
          <w:b w:val="0"/>
          <w:bCs w:val="0"/>
          <w:color w:val="000000" w:themeColor="text1"/>
          <w:kern w:val="0"/>
          <w:sz w:val="28"/>
          <w:szCs w:val="28"/>
          <w:highlight w:val="none"/>
          <w14:textFill>
            <w14:solidFill>
              <w14:schemeClr w14:val="tx1"/>
            </w14:solidFill>
          </w14:textFill>
        </w:rPr>
        <w:t>第</w:t>
      </w:r>
      <w:r>
        <w:rPr>
          <w:rFonts w:hint="eastAsia" w:ascii="黑体" w:hAnsi="黑体" w:eastAsia="黑体" w:cs="黑体"/>
          <w:b w:val="0"/>
          <w:bCs w:val="0"/>
          <w:color w:val="000000" w:themeColor="text1"/>
          <w:kern w:val="0"/>
          <w:sz w:val="28"/>
          <w:szCs w:val="28"/>
          <w:highlight w:val="none"/>
          <w:lang w:eastAsia="zh-CN"/>
          <w14:textFill>
            <w14:solidFill>
              <w14:schemeClr w14:val="tx1"/>
            </w14:solidFill>
          </w14:textFill>
        </w:rPr>
        <w:t>三</w:t>
      </w:r>
      <w:r>
        <w:rPr>
          <w:rFonts w:hint="eastAsia" w:ascii="黑体" w:hAnsi="黑体" w:eastAsia="黑体" w:cs="黑体"/>
          <w:b w:val="0"/>
          <w:bCs w:val="0"/>
          <w:color w:val="000000" w:themeColor="text1"/>
          <w:kern w:val="0"/>
          <w:sz w:val="28"/>
          <w:szCs w:val="28"/>
          <w:highlight w:val="none"/>
          <w14:textFill>
            <w14:solidFill>
              <w14:schemeClr w14:val="tx1"/>
            </w14:solidFill>
          </w14:textFill>
        </w:rPr>
        <w:t xml:space="preserve">章  </w:t>
      </w:r>
      <w:r>
        <w:rPr>
          <w:rFonts w:hint="eastAsia" w:ascii="黑体" w:hAnsi="黑体" w:eastAsia="黑体" w:cs="黑体"/>
          <w:b w:val="0"/>
          <w:bCs w:val="0"/>
          <w:color w:val="000000" w:themeColor="text1"/>
          <w:kern w:val="0"/>
          <w:sz w:val="28"/>
          <w:szCs w:val="28"/>
          <w:highlight w:val="none"/>
          <w:lang w:eastAsia="zh-CN"/>
          <w14:textFill>
            <w14:solidFill>
              <w14:schemeClr w14:val="tx1"/>
            </w14:solidFill>
          </w14:textFill>
        </w:rPr>
        <w:t>程序启动的记录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t>第六条</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 xml:space="preserve"> 对公民、法人或其他组织依法申请办理的事项,应依照有关法律法规和规章的规定对申请登记、口头申请、受理或不予受理、当场更正申请材料中的错误、出具书面凭证或回执以及一次性告知申请人需补正的全部内容等填写相关文书予以记录。</w:t>
      </w:r>
    </w:p>
    <w:p>
      <w:pPr>
        <w:keepNext w:val="0"/>
        <w:keepLines w:val="0"/>
        <w:pageBreakBefore w:val="0"/>
        <w:widowControl w:val="0"/>
        <w:numPr>
          <w:ilvl w:val="0"/>
          <w:numId w:val="0"/>
        </w:numPr>
        <w:shd w:val="clear"/>
        <w:kinsoku/>
        <w:wordWrap/>
        <w:overflowPunct/>
        <w:topLinePunct w:val="0"/>
        <w:autoSpaceDE/>
        <w:autoSpaceDN/>
        <w:bidi w:val="0"/>
        <w:adjustRightInd w:val="0"/>
        <w:snapToGrid/>
        <w:spacing w:before="0" w:beforeLines="0" w:after="0" w:afterLines="0" w:line="540" w:lineRule="exact"/>
        <w:ind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highlight w:val="none"/>
          <w:lang w:val="en-US" w:eastAsia="zh-CN"/>
          <w14:textFill>
            <w14:solidFill>
              <w14:schemeClr w14:val="tx1"/>
            </w14:solidFill>
          </w14:textFill>
        </w:rPr>
        <w:t>第七条</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 xml:space="preserve"> 依职权启动一般程序行政执法的,有受理、立案等内部审批程序的,由行政执法人员填写程序启动审批表,履行审批程序。情况紧急的,可先启动行政执法程序,并在行政执法程序启动后24小时内补办审批手续。</w:t>
      </w:r>
    </w:p>
    <w:p>
      <w:pPr>
        <w:keepNext w:val="0"/>
        <w:keepLines w:val="0"/>
        <w:pageBreakBefore w:val="0"/>
        <w:widowControl w:val="0"/>
        <w:numPr>
          <w:ilvl w:val="0"/>
          <w:numId w:val="0"/>
        </w:numPr>
        <w:shd w:val="clear"/>
        <w:kinsoku/>
        <w:wordWrap/>
        <w:overflowPunct/>
        <w:topLinePunct w:val="0"/>
        <w:autoSpaceDE/>
        <w:autoSpaceDN/>
        <w:bidi w:val="0"/>
        <w:adjustRightInd w:val="0"/>
        <w:snapToGrid/>
        <w:spacing w:before="0" w:beforeLines="0" w:after="0" w:afterLines="0" w:line="540" w:lineRule="exact"/>
        <w:ind w:right="0" w:rightChars="0" w:firstLine="560" w:firstLineChars="200"/>
        <w:jc w:val="both"/>
        <w:textAlignment w:val="auto"/>
        <w:outlineLvl w:val="9"/>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程序启动审批表应载明事由、当事人基本情况、承办人意见、法制机构审核意见、承办机构意见等内容。重大行政执法决定还应当报委政策法规处进行合法性审查。</w:t>
      </w:r>
    </w:p>
    <w:p>
      <w:pPr>
        <w:keepNext w:val="0"/>
        <w:keepLines w:val="0"/>
        <w:pageBreakBefore w:val="0"/>
        <w:widowControl w:val="0"/>
        <w:numPr>
          <w:ilvl w:val="0"/>
          <w:numId w:val="0"/>
        </w:numPr>
        <w:shd w:val="clear"/>
        <w:kinsoku/>
        <w:wordWrap/>
        <w:overflowPunct/>
        <w:topLinePunct w:val="0"/>
        <w:autoSpaceDE/>
        <w:autoSpaceDN/>
        <w:bidi w:val="0"/>
        <w:adjustRightInd w:val="0"/>
        <w:snapToGrid/>
        <w:spacing w:before="0" w:beforeLines="0" w:after="0" w:afterLines="0" w:line="540" w:lineRule="exact"/>
        <w:ind w:right="0" w:rightChars="0" w:firstLine="562" w:firstLineChars="200"/>
        <w:jc w:val="both"/>
        <w:textAlignment w:val="auto"/>
        <w:outlineLvl w:val="9"/>
        <w:rPr>
          <w:rFonts w:hint="eastAsia" w:ascii="黑体" w:hAnsi="黑体" w:eastAsia="黑体" w:cs="黑体"/>
          <w:b w:val="0"/>
          <w:bCs w:val="0"/>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第八条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通过执法检查或者收到投诉、申诉、举报、其他机关移送、上级机关交办材料发现案源后，</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需要查处的,应及时启动执法程序，并进行相应记录;对实名投诉、举报,经审查不启动行政执法程序的,应依据相关法律、法规和规章的规定告知投诉人、举报人,并将相关情况作书面记录；对于涉嫌犯罪或者不属于管辖范围的，应及时移送有权机关进行查处，并作好书面记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jc w:val="center"/>
        <w:textAlignment w:val="auto"/>
        <w:outlineLvl w:val="9"/>
        <w:rPr>
          <w:rFonts w:hint="eastAsia" w:ascii="楷体_GB2312" w:hAnsi="楷体_GB2312" w:eastAsia="楷体_GB2312" w:cs="楷体_GB2312"/>
          <w:b/>
          <w:bCs/>
          <w:color w:val="000000" w:themeColor="text1"/>
          <w:kern w:val="0"/>
          <w:sz w:val="28"/>
          <w:szCs w:val="28"/>
          <w:lang w:eastAsia="zh-CN"/>
          <w14:textFill>
            <w14:solidFill>
              <w14:schemeClr w14:val="tx1"/>
            </w14:solidFill>
          </w14:textFill>
        </w:rPr>
      </w:pPr>
      <w:r>
        <w:rPr>
          <w:rFonts w:hint="eastAsia" w:ascii="黑体" w:hAnsi="黑体" w:eastAsia="黑体" w:cs="黑体"/>
          <w:b w:val="0"/>
          <w:bCs w:val="0"/>
          <w:color w:val="000000" w:themeColor="text1"/>
          <w:kern w:val="0"/>
          <w:sz w:val="28"/>
          <w:szCs w:val="28"/>
          <w:highlight w:val="none"/>
          <w:lang w:eastAsia="zh-CN"/>
          <w14:textFill>
            <w14:solidFill>
              <w14:schemeClr w14:val="tx1"/>
            </w14:solidFill>
          </w14:textFill>
        </w:rPr>
        <w:t>第四章</w:t>
      </w:r>
      <w:r>
        <w:rPr>
          <w:rFonts w:hint="eastAsia" w:ascii="黑体" w:hAnsi="黑体" w:eastAsia="黑体" w:cs="黑体"/>
          <w:b w:val="0"/>
          <w:bCs w:val="0"/>
          <w:color w:val="000000" w:themeColor="text1"/>
          <w:kern w:val="0"/>
          <w:sz w:val="28"/>
          <w:szCs w:val="28"/>
          <w:highlight w:val="none"/>
          <w14:textFill>
            <w14:solidFill>
              <w14:schemeClr w14:val="tx1"/>
            </w14:solidFill>
          </w14:textFill>
        </w:rPr>
        <w:t xml:space="preserve">  调查</w:t>
      </w:r>
      <w:r>
        <w:rPr>
          <w:rFonts w:hint="eastAsia" w:ascii="黑体" w:hAnsi="黑体" w:eastAsia="黑体" w:cs="黑体"/>
          <w:b w:val="0"/>
          <w:bCs w:val="0"/>
          <w:color w:val="000000" w:themeColor="text1"/>
          <w:kern w:val="0"/>
          <w:sz w:val="28"/>
          <w:szCs w:val="28"/>
          <w:highlight w:val="none"/>
          <w:lang w:eastAsia="zh-CN"/>
          <w14:textFill>
            <w14:solidFill>
              <w14:schemeClr w14:val="tx1"/>
            </w14:solidFill>
          </w14:textFill>
        </w:rPr>
        <w:t>与</w:t>
      </w:r>
      <w:r>
        <w:rPr>
          <w:rFonts w:hint="eastAsia" w:ascii="黑体" w:hAnsi="黑体" w:eastAsia="黑体" w:cs="黑体"/>
          <w:b w:val="0"/>
          <w:bCs w:val="0"/>
          <w:color w:val="000000" w:themeColor="text1"/>
          <w:kern w:val="0"/>
          <w:sz w:val="28"/>
          <w:szCs w:val="28"/>
          <w:highlight w:val="none"/>
          <w14:textFill>
            <w14:solidFill>
              <w14:schemeClr w14:val="tx1"/>
            </w14:solidFill>
          </w14:textFill>
        </w:rPr>
        <w:t>取证</w:t>
      </w:r>
      <w:r>
        <w:rPr>
          <w:rFonts w:hint="eastAsia" w:ascii="黑体" w:hAnsi="黑体" w:eastAsia="黑体" w:cs="黑体"/>
          <w:b w:val="0"/>
          <w:bCs w:val="0"/>
          <w:color w:val="000000" w:themeColor="text1"/>
          <w:kern w:val="0"/>
          <w:sz w:val="28"/>
          <w:szCs w:val="28"/>
          <w:highlight w:val="none"/>
          <w:lang w:eastAsia="zh-CN"/>
          <w14:textFill>
            <w14:solidFill>
              <w14:schemeClr w14:val="tx1"/>
            </w14:solidFill>
          </w14:textFill>
        </w:rPr>
        <w:t>的记录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第九条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询问当事人，应当制作接受调查通知书、询问笔录等文书。当事人拒绝接受询问的，应当进行记录。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第十条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需要其他单位协助调查与案件有关的特定事项的，制作执法协助函等文书。</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第十一条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在案件核查或者立案后调查取证时，对物品或者场所进行检查的，应制作现场笔录。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进行现场检查时，应当同时进行音像记录。 </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 xml:space="preserve">第十二条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在证据可能灭失或者以后难以取得的情况下，需要采取先行登记保存证据措施的，应制作登记先行保存通知</w:t>
      </w:r>
      <w:bookmarkStart w:id="0" w:name="_GoBack"/>
      <w:bookmarkEnd w:id="0"/>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书、先行登记保存物品清单等文书。</w:t>
      </w:r>
    </w:p>
    <w:p>
      <w:pPr>
        <w:keepNext w:val="0"/>
        <w:keepLines w:val="0"/>
        <w:pageBreakBefore w:val="0"/>
        <w:widowControl w:val="0"/>
        <w:numPr>
          <w:ilvl w:val="0"/>
          <w:numId w:val="0"/>
        </w:numPr>
        <w:shd w:val="clear"/>
        <w:kinsoku/>
        <w:wordWrap/>
        <w:overflowPunct/>
        <w:topLinePunct w:val="0"/>
        <w:autoSpaceDE/>
        <w:autoSpaceDN/>
        <w:bidi w:val="0"/>
        <w:adjustRightInd w:val="0"/>
        <w:snapToGrid/>
        <w:spacing w:before="0" w:beforeLines="0" w:after="0" w:afterLines="0" w:line="540" w:lineRule="exact"/>
        <w:ind w:right="0" w:rightChars="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查封、扣押时，应制作查封、扣押决定书，查封、扣押物品清单等文书。</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采取先行登记保存证据措施和查封、扣押时，应当同时进行音像记录。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firstLine="562" w:firstLineChars="200"/>
        <w:jc w:val="both"/>
        <w:textAlignment w:val="auto"/>
        <w:outlineLvl w:val="9"/>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 xml:space="preserve">第十三条 </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举行听证的，应制作听证通知书、听证笔录、听证报告书等听证全过程记录文书。</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firstLine="560"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听证应当全程进行音像记录。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第十四条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除适用简易程序进行口头告知外，行政执法人员在执法过程中，应依法告知行政相对人作出行政执法决定的事实、理由和依据，并告知其依法享有的权利、救济途径，并制作告知书或现场笔录。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firstLine="562" w:firstLineChars="200"/>
        <w:jc w:val="both"/>
        <w:textAlignment w:val="auto"/>
        <w:outlineLvl w:val="9"/>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 xml:space="preserve">第十五条 </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制作现场笔录以及物品、财产清单等直接涉及当事人权利、义务的文书,均应由执法人员、当事人及有关人员签字或盖章确认。当事人或有关人员拒绝签字或盖章确认的,执法人员应记录具体情况,并使用音像设备进行记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jc w:val="center"/>
        <w:textAlignment w:val="auto"/>
        <w:outlineLvl w:val="9"/>
        <w:rPr>
          <w:rFonts w:hint="eastAsia" w:ascii="黑体" w:hAnsi="黑体" w:eastAsia="黑体" w:cs="黑体"/>
          <w:b w:val="0"/>
          <w:bCs w:val="0"/>
          <w:color w:val="000000" w:themeColor="text1"/>
          <w:kern w:val="0"/>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0"/>
          <w:sz w:val="28"/>
          <w:szCs w:val="28"/>
          <w:highlight w:val="none"/>
          <w:lang w:val="en-US" w:eastAsia="zh-CN"/>
          <w14:textFill>
            <w14:solidFill>
              <w14:schemeClr w14:val="tx1"/>
            </w14:solidFill>
          </w14:textFill>
        </w:rPr>
        <w:t>第五章 审查与决定的记录</w:t>
      </w:r>
    </w:p>
    <w:p>
      <w:pPr>
        <w:keepNext w:val="0"/>
        <w:keepLines w:val="0"/>
        <w:pageBreakBefore w:val="0"/>
        <w:widowControl w:val="0"/>
        <w:numPr>
          <w:ilvl w:val="0"/>
          <w:numId w:val="0"/>
        </w:numPr>
        <w:shd w:val="clear"/>
        <w:kinsoku/>
        <w:wordWrap/>
        <w:overflowPunct/>
        <w:topLinePunct w:val="0"/>
        <w:autoSpaceDE/>
        <w:autoSpaceDN/>
        <w:bidi w:val="0"/>
        <w:adjustRightInd w:val="0"/>
        <w:snapToGrid/>
        <w:spacing w:before="0" w:beforeLines="0" w:after="0" w:afterLines="0" w:line="540" w:lineRule="exact"/>
        <w:ind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第十六条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拟作出行政执法决定的，应制作行政执法决定审批表、行政执法决定等文书，详细记录行政管理相对人的有关行为和作出决定的理由、依据和内容、履行方式和期限、权利救济途径等内容。</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第十七条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重大、复杂案件，或者重大违法行为给予较重处罚的案件，提交委领导集体讨论决定，并制作行政案件集体讨论记录表。</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第十八条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适用简易程序的行政执法案件，执法人员当场调查案件事实，制作现场检查、询问笔录，收集必要的证据，告知当事人作出行政执法决定的事实、理由及依据，并告知当事人有权进行陈述和申辩。当事人进行申辩的，执法人员将申辩情况记入笔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0" w:firstLineChars="200"/>
        <w:jc w:val="both"/>
        <w:textAlignment w:val="auto"/>
        <w:outlineLvl w:val="9"/>
        <w:rPr>
          <w:rFonts w:hint="eastAsia" w:ascii="黑体" w:hAnsi="黑体" w:eastAsia="黑体" w:cs="黑体"/>
          <w:b w:val="0"/>
          <w:bCs w:val="0"/>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制作《当场行政执法决定书》，当场送达当事人，由当事人和执法人员签名或者盖章并注明日期。</w:t>
      </w:r>
      <w:r>
        <w:rPr>
          <w:rFonts w:hint="eastAsia" w:ascii="仿宋_GB2312" w:hAnsi="仿宋_GB2312" w:eastAsia="仿宋_GB2312" w:cs="仿宋_GB2312"/>
          <w:b w:val="0"/>
          <w:bCs w:val="0"/>
          <w:color w:val="000000" w:themeColor="text1"/>
          <w:kern w:val="0"/>
          <w:sz w:val="28"/>
          <w:szCs w:val="28"/>
          <w:lang w:eastAsia="zh-CN"/>
          <w14:textFill>
            <w14:solidFill>
              <w14:schemeClr w14:val="tx1"/>
            </w14:solidFill>
          </w14:textFill>
        </w:rPr>
        <w:t>简易程序案件应当全程进行音像记录。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jc w:val="center"/>
        <w:textAlignment w:val="auto"/>
        <w:outlineLvl w:val="9"/>
        <w:rPr>
          <w:rFonts w:hint="eastAsia" w:ascii="黑体" w:hAnsi="黑体" w:eastAsia="黑体" w:cs="黑体"/>
          <w:b w:val="0"/>
          <w:bCs w:val="0"/>
          <w:color w:val="000000" w:themeColor="text1"/>
          <w:kern w:val="0"/>
          <w:sz w:val="28"/>
          <w:szCs w:val="28"/>
          <w:highlight w:val="none"/>
          <w:lang w:val="en-US" w:eastAsia="zh-CN"/>
          <w14:textFill>
            <w14:solidFill>
              <w14:schemeClr w14:val="tx1"/>
            </w14:solidFill>
          </w14:textFill>
        </w:rPr>
      </w:pPr>
      <w:r>
        <w:rPr>
          <w:rFonts w:hint="eastAsia" w:ascii="黑体" w:hAnsi="黑体" w:eastAsia="黑体" w:cs="黑体"/>
          <w:b w:val="0"/>
          <w:bCs w:val="0"/>
          <w:color w:val="000000" w:themeColor="text1"/>
          <w:kern w:val="0"/>
          <w:sz w:val="28"/>
          <w:szCs w:val="28"/>
          <w:highlight w:val="none"/>
          <w:lang w:val="en-US" w:eastAsia="zh-CN"/>
          <w14:textFill>
            <w14:solidFill>
              <w14:schemeClr w14:val="tx1"/>
            </w14:solidFill>
          </w14:textFill>
        </w:rPr>
        <w:t>第六章　送达与执行的记录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第十九条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送达行政执法文书，应当按下列方式执行：</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（一）直接送达当事人的，由当事人在执法文书或《送达回证》上注明收到日期，并签名或者盖章。</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0"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（二）无法直接送达的，可以挂号邮寄或者特快专递送达。应当注意保存挂号邮寄回执、特快专递回执，作为送达凭证。被邮政企业退回的，应当记录具体情况。</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firstLine="560"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三）无法直接送达、邮寄送达的，可以公告送达。公告送达，应当重点记录已经采用其他方式均无法送达的情况以及公告送达的方式和载体，注意留存发布公告的报纸、张贴公告的公告栏照片、发布公告的网站截图等送达凭证，在案卷中记明原因和经过，并以适当方式进行音像记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firstLine="560"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四）留置送达的，执法人员应当在送达回证上记明拒收事由和日期，由送达人、见证人签名或者盖章，并对送达过程进行摄像或者拍照记录，也可以将行政执法文书留在受送达人的住所，并采用拍照、录像等方式记录送达过程。 </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第二十条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当事人已经履行行政执法决定的，应当对当事人履行执法决定的情况进行记录，留存相关资料。</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第二十一条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当事人逾期不履行行政执法决定，依法予以催告的，并制作催告书。</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第二十二条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经催告，当事人无正当理由逾期仍不履行行政执法决定的，应对行政强制或申请法院强制执行的相关文书、强制执行结果等全过程进行记录。</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left="0" w:leftChars="0" w:right="0" w:rightChars="0" w:firstLine="562" w:firstLineChars="200"/>
        <w:jc w:val="both"/>
        <w:textAlignment w:val="auto"/>
        <w:outlineLvl w:val="9"/>
        <w:rPr>
          <w:rFonts w:hint="eastAsia" w:ascii="黑体" w:hAnsi="黑体" w:eastAsia="黑体" w:cs="黑体"/>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第二十三条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案件办结后，填写《案件结案表》，由经办人员签署意见后，报承办单位负责人批准结案。</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jc w:val="center"/>
        <w:textAlignment w:val="auto"/>
        <w:outlineLvl w:val="9"/>
        <w:rPr>
          <w:rFonts w:hint="eastAsia" w:ascii="黑体" w:hAnsi="黑体" w:eastAsia="黑体" w:cs="黑体"/>
          <w:color w:val="000000" w:themeColor="text1"/>
          <w:kern w:val="0"/>
          <w:sz w:val="28"/>
          <w:szCs w:val="28"/>
          <w:highlight w:val="none"/>
          <w:lang w:val="en-US" w:eastAsia="zh-CN"/>
          <w14:textFill>
            <w14:solidFill>
              <w14:schemeClr w14:val="tx1"/>
            </w14:solidFill>
          </w14:textFill>
        </w:rPr>
      </w:pPr>
      <w:r>
        <w:rPr>
          <w:rFonts w:hint="eastAsia" w:ascii="黑体" w:hAnsi="黑体" w:eastAsia="黑体" w:cs="黑体"/>
          <w:color w:val="000000" w:themeColor="text1"/>
          <w:kern w:val="0"/>
          <w:sz w:val="28"/>
          <w:szCs w:val="28"/>
          <w:highlight w:val="none"/>
          <w:lang w:val="en-US" w:eastAsia="zh-CN"/>
          <w14:textFill>
            <w14:solidFill>
              <w14:schemeClr w14:val="tx1"/>
            </w14:solidFill>
          </w14:textFill>
        </w:rPr>
        <w:t>第七章 执法记录的管理与使用</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第二十四条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 xml:space="preserve"> 执法人员应当做好文字和音像记录的收集归档工作。</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firstLine="560"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文字应在24小时内记录，特殊情况经承办单位领导同意可在2个工作日内记录（现场发生纠纷冲突或突发事件的除外）；音像记录应在24小时内导出储存至执法信息系统或专用电脑，特殊情况经承办单位领导同意可以在2个工作日内导出（现场发生纠纷冲突或突发事件的除外），防止资料灭失。</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firstLine="562" w:firstLineChars="200"/>
        <w:jc w:val="both"/>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第二十五条</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应指定专人负责执法记录管理使用，并将记录资料导入到具有当事人、发生日期、发生地点、事件类型等可以索引的数据库。人员调动时应做好资料的交接。</w:t>
      </w:r>
    </w:p>
    <w:p>
      <w:pPr>
        <w:keepNext w:val="0"/>
        <w:keepLines w:val="0"/>
        <w:pageBreakBefore w:val="0"/>
        <w:shd w:val="clear"/>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b/>
          <w:bCs/>
          <w:color w:val="000000" w:themeColor="text1"/>
          <w:sz w:val="28"/>
          <w:szCs w:val="28"/>
          <w14:textFill>
            <w14:solidFill>
              <w14:schemeClr w14:val="tx1"/>
            </w14:solidFill>
          </w14:textFill>
        </w:rPr>
        <w:t>第</w:t>
      </w:r>
      <w:r>
        <w:rPr>
          <w:rFonts w:hint="eastAsia" w:ascii="仿宋_GB2312" w:eastAsia="仿宋_GB2312"/>
          <w:b/>
          <w:bCs/>
          <w:color w:val="000000" w:themeColor="text1"/>
          <w:sz w:val="28"/>
          <w:szCs w:val="28"/>
          <w:lang w:val="en-US" w:eastAsia="zh-CN"/>
          <w14:textFill>
            <w14:solidFill>
              <w14:schemeClr w14:val="tx1"/>
            </w14:solidFill>
          </w14:textFill>
        </w:rPr>
        <w:t>二十六</w:t>
      </w:r>
      <w:r>
        <w:rPr>
          <w:rFonts w:hint="eastAsia" w:ascii="仿宋_GB2312" w:eastAsia="仿宋_GB2312"/>
          <w:b/>
          <w:bCs/>
          <w:color w:val="000000" w:themeColor="text1"/>
          <w:sz w:val="28"/>
          <w:szCs w:val="28"/>
          <w14:textFill>
            <w14:solidFill>
              <w14:schemeClr w14:val="tx1"/>
            </w14:solidFill>
          </w14:textFill>
        </w:rPr>
        <w:t>条</w:t>
      </w:r>
      <w:r>
        <w:rPr>
          <w:rFonts w:hint="eastAsia" w:ascii="仿宋_GB2312" w:eastAsia="仿宋_GB2312"/>
          <w:color w:val="000000" w:themeColor="text1"/>
          <w:sz w:val="28"/>
          <w:szCs w:val="28"/>
          <w14:textFill>
            <w14:solidFill>
              <w14:schemeClr w14:val="tx1"/>
            </w14:solidFill>
          </w14:textFill>
        </w:rPr>
        <w:t xml:space="preserve"> </w:t>
      </w:r>
      <w:r>
        <w:rPr>
          <w:rFonts w:hint="eastAsia" w:ascii="仿宋_GB2312" w:eastAsia="仿宋_GB2312"/>
          <w:color w:val="000000" w:themeColor="text1"/>
          <w:sz w:val="28"/>
          <w:szCs w:val="28"/>
          <w:lang w:eastAsia="zh-CN"/>
          <w14:textFill>
            <w14:solidFill>
              <w14:schemeClr w14:val="tx1"/>
            </w14:solidFill>
          </w14:textFill>
        </w:rPr>
        <w:t>音像记录</w:t>
      </w:r>
      <w:r>
        <w:rPr>
          <w:rFonts w:hint="eastAsia" w:ascii="仿宋_GB2312" w:eastAsia="仿宋_GB2312"/>
          <w:color w:val="000000" w:themeColor="text1"/>
          <w:sz w:val="28"/>
          <w:szCs w:val="28"/>
          <w14:textFill>
            <w14:solidFill>
              <w14:schemeClr w14:val="tx1"/>
            </w14:solidFill>
          </w14:textFill>
        </w:rPr>
        <w:t>保存期限根据具体情况分类保存：</w:t>
      </w:r>
    </w:p>
    <w:p>
      <w:pPr>
        <w:keepNext w:val="0"/>
        <w:keepLines w:val="0"/>
        <w:pageBreakBefore w:val="0"/>
        <w:shd w:val="clear"/>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（一）</w:t>
      </w:r>
      <w:r>
        <w:rPr>
          <w:rFonts w:hint="eastAsia" w:ascii="仿宋_GB2312" w:eastAsia="仿宋_GB2312"/>
          <w:color w:val="000000" w:themeColor="text1"/>
          <w:sz w:val="28"/>
          <w:szCs w:val="28"/>
          <w14:textFill>
            <w14:solidFill>
              <w14:schemeClr w14:val="tx1"/>
            </w14:solidFill>
          </w14:textFill>
        </w:rPr>
        <w:t>执法检查时仅实施引导、劝导、纠正，且未产生纠纷矛盾的，音像资料保存期限2年；</w:t>
      </w:r>
    </w:p>
    <w:p>
      <w:pPr>
        <w:keepNext w:val="0"/>
        <w:keepLines w:val="0"/>
        <w:pageBreakBefore w:val="0"/>
        <w:shd w:val="clear"/>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（二）</w:t>
      </w:r>
      <w:r>
        <w:rPr>
          <w:rFonts w:hint="eastAsia" w:ascii="仿宋_GB2312" w:eastAsia="仿宋_GB2312"/>
          <w:color w:val="000000" w:themeColor="text1"/>
          <w:sz w:val="28"/>
          <w:szCs w:val="28"/>
          <w14:textFill>
            <w14:solidFill>
              <w14:schemeClr w14:val="tx1"/>
            </w14:solidFill>
          </w14:textFill>
        </w:rPr>
        <w:t>对</w:t>
      </w:r>
      <w:r>
        <w:rPr>
          <w:rFonts w:hint="eastAsia" w:ascii="仿宋_GB2312" w:eastAsia="仿宋_GB2312"/>
          <w:color w:val="000000" w:themeColor="text1"/>
          <w:sz w:val="28"/>
          <w:szCs w:val="28"/>
          <w:lang w:eastAsia="zh-CN"/>
          <w14:textFill>
            <w14:solidFill>
              <w14:schemeClr w14:val="tx1"/>
            </w14:solidFill>
          </w14:textFill>
        </w:rPr>
        <w:t>行政许可、</w:t>
      </w:r>
      <w:r>
        <w:rPr>
          <w:rFonts w:hint="eastAsia" w:ascii="仿宋_GB2312" w:eastAsia="仿宋_GB2312"/>
          <w:color w:val="000000" w:themeColor="text1"/>
          <w:sz w:val="28"/>
          <w:szCs w:val="28"/>
          <w14:textFill>
            <w14:solidFill>
              <w14:schemeClr w14:val="tx1"/>
            </w14:solidFill>
          </w14:textFill>
        </w:rPr>
        <w:t>行政处罚、行政强制</w:t>
      </w:r>
      <w:r>
        <w:rPr>
          <w:rFonts w:hint="eastAsia" w:ascii="仿宋_GB2312" w:eastAsia="仿宋_GB2312"/>
          <w:color w:val="000000" w:themeColor="text1"/>
          <w:sz w:val="28"/>
          <w:szCs w:val="28"/>
          <w:lang w:eastAsia="zh-CN"/>
          <w14:textFill>
            <w14:solidFill>
              <w14:schemeClr w14:val="tx1"/>
            </w14:solidFill>
          </w14:textFill>
        </w:rPr>
        <w:t>、行政征收</w:t>
      </w:r>
      <w:r>
        <w:rPr>
          <w:rFonts w:hint="eastAsia" w:ascii="仿宋_GB2312" w:eastAsia="仿宋_GB2312"/>
          <w:color w:val="000000" w:themeColor="text1"/>
          <w:sz w:val="28"/>
          <w:szCs w:val="28"/>
          <w14:textFill>
            <w14:solidFill>
              <w14:schemeClr w14:val="tx1"/>
            </w14:solidFill>
          </w14:textFill>
        </w:rPr>
        <w:t>案件，执法人员应当在案件终结之日起30日内将执法过程中形成的文字和音像记录资料，与执法文书一起形成案卷，并按照</w:t>
      </w:r>
      <w:r>
        <w:rPr>
          <w:rFonts w:hint="eastAsia" w:ascii="仿宋_GB2312" w:eastAsia="仿宋_GB2312"/>
          <w:color w:val="000000" w:themeColor="text1"/>
          <w:sz w:val="28"/>
          <w:szCs w:val="28"/>
          <w:lang w:eastAsia="zh-CN"/>
          <w14:textFill>
            <w14:solidFill>
              <w14:schemeClr w14:val="tx1"/>
            </w14:solidFill>
          </w14:textFill>
        </w:rPr>
        <w:t>有关</w:t>
      </w:r>
      <w:r>
        <w:rPr>
          <w:rFonts w:hint="eastAsia" w:ascii="仿宋_GB2312" w:eastAsia="仿宋_GB2312"/>
          <w:color w:val="000000" w:themeColor="text1"/>
          <w:sz w:val="28"/>
          <w:szCs w:val="28"/>
          <w14:textFill>
            <w14:solidFill>
              <w14:schemeClr w14:val="tx1"/>
            </w14:solidFill>
          </w14:textFill>
        </w:rPr>
        <w:t>规定归档、保存。</w:t>
      </w:r>
    </w:p>
    <w:p>
      <w:pPr>
        <w:keepNext w:val="0"/>
        <w:keepLines w:val="0"/>
        <w:pageBreakBefore w:val="0"/>
        <w:widowControl w:val="0"/>
        <w:shd w:val="clear"/>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（三）</w:t>
      </w:r>
      <w:r>
        <w:rPr>
          <w:rFonts w:hint="eastAsia" w:ascii="仿宋_GB2312" w:hAnsi="仿宋_GB2312" w:eastAsia="仿宋_GB2312" w:cs="仿宋_GB2312"/>
          <w:color w:val="000000" w:themeColor="text1"/>
          <w:sz w:val="28"/>
          <w:szCs w:val="28"/>
          <w14:textFill>
            <w14:solidFill>
              <w14:schemeClr w14:val="tx1"/>
            </w14:solidFill>
          </w14:textFill>
        </w:rPr>
        <w:t>对于记录以下情形的现场执法视音频资料，应当永久保存：</w:t>
      </w:r>
    </w:p>
    <w:p>
      <w:pPr>
        <w:keepNext w:val="0"/>
        <w:keepLines w:val="0"/>
        <w:pageBreakBefore w:val="0"/>
        <w:shd w:val="clear"/>
        <w:kinsoku/>
        <w:wordWrap/>
        <w:overflowPunct/>
        <w:topLinePunct w:val="0"/>
        <w:autoSpaceDE/>
        <w:autoSpaceDN/>
        <w:bidi w:val="0"/>
        <w:adjustRightInd/>
        <w:snapToGrid/>
        <w:spacing w:line="540" w:lineRule="exact"/>
        <w:ind w:right="0" w:rightChars="0" w:firstLine="560" w:firstLineChars="200"/>
        <w:textAlignment w:val="auto"/>
        <w:outlineLvl w:val="9"/>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1.作为行政决定证据使用的；</w:t>
      </w:r>
    </w:p>
    <w:p>
      <w:pPr>
        <w:keepNext w:val="0"/>
        <w:keepLines w:val="0"/>
        <w:pageBreakBefore w:val="0"/>
        <w:shd w:val="clear"/>
        <w:kinsoku/>
        <w:wordWrap/>
        <w:overflowPunct/>
        <w:topLinePunct w:val="0"/>
        <w:autoSpaceDE/>
        <w:autoSpaceDN/>
        <w:bidi w:val="0"/>
        <w:adjustRightInd/>
        <w:snapToGrid/>
        <w:spacing w:line="540" w:lineRule="exact"/>
        <w:ind w:right="0" w:rightChars="0" w:firstLine="560" w:firstLineChars="200"/>
        <w:textAlignment w:val="auto"/>
        <w:outlineLvl w:val="9"/>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2.属于突发性、群体性案件的；</w:t>
      </w:r>
    </w:p>
    <w:p>
      <w:pPr>
        <w:keepNext w:val="0"/>
        <w:keepLines w:val="0"/>
        <w:pageBreakBefore w:val="0"/>
        <w:shd w:val="clear"/>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3.发生矛盾纠纷事件的；</w:t>
      </w:r>
    </w:p>
    <w:p>
      <w:pPr>
        <w:keepNext w:val="0"/>
        <w:keepLines w:val="0"/>
        <w:pageBreakBefore w:val="0"/>
        <w:shd w:val="clear"/>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当事人对执法人员现场执法、办案有异议，可能</w:t>
      </w:r>
      <w:r>
        <w:rPr>
          <w:rFonts w:hint="eastAsia" w:ascii="仿宋_GB2312" w:eastAsia="仿宋_GB2312"/>
          <w:color w:val="000000" w:themeColor="text1"/>
          <w:sz w:val="28"/>
          <w:szCs w:val="28"/>
          <w:lang w:eastAsia="zh-CN"/>
          <w14:textFill>
            <w14:solidFill>
              <w14:schemeClr w14:val="tx1"/>
            </w14:solidFill>
          </w14:textFill>
        </w:rPr>
        <w:t>引起</w:t>
      </w:r>
      <w:r>
        <w:rPr>
          <w:rFonts w:hint="eastAsia" w:ascii="仿宋_GB2312" w:eastAsia="仿宋_GB2312"/>
          <w:color w:val="000000" w:themeColor="text1"/>
          <w:sz w:val="28"/>
          <w:szCs w:val="28"/>
          <w14:textFill>
            <w14:solidFill>
              <w14:schemeClr w14:val="tx1"/>
            </w14:solidFill>
          </w14:textFill>
        </w:rPr>
        <w:t>投诉、上访、复议或诉讼的;</w:t>
      </w:r>
    </w:p>
    <w:p>
      <w:pPr>
        <w:keepNext w:val="0"/>
        <w:keepLines w:val="0"/>
        <w:pageBreakBefore w:val="0"/>
        <w:shd w:val="clear"/>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5.涉及公共利益、人身安全等复杂案件；</w:t>
      </w:r>
    </w:p>
    <w:p>
      <w:pPr>
        <w:keepNext w:val="0"/>
        <w:keepLines w:val="0"/>
        <w:pageBreakBefore w:val="0"/>
        <w:shd w:val="clear"/>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6.其他重大、复杂案件的现场处置。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40" w:lineRule="exact"/>
        <w:ind w:right="0" w:firstLine="562" w:firstLineChars="200"/>
        <w:jc w:val="left"/>
        <w:textAlignment w:val="auto"/>
        <w:outlineLvl w:val="9"/>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第二十七条</w:t>
      </w:r>
      <w:r>
        <w:rPr>
          <w:rFonts w:hint="eastAsia" w:ascii="仿宋_GB2312" w:eastAsia="仿宋_GB2312"/>
          <w:color w:val="000000" w:themeColor="text1"/>
          <w:sz w:val="28"/>
          <w:szCs w:val="28"/>
          <w:lang w:val="en-US" w:eastAsia="zh-CN"/>
          <w14:textFill>
            <w14:solidFill>
              <w14:schemeClr w14:val="tx1"/>
            </w14:solidFill>
          </w14:textFill>
        </w:rPr>
        <w:t xml:space="preserve"> 因工作需要，</w:t>
      </w:r>
      <w:r>
        <w:rPr>
          <w:rStyle w:val="5"/>
          <w:rFonts w:hint="eastAsia" w:ascii="仿宋_GB2312" w:hAnsi="仿宋_GB2312" w:eastAsia="仿宋_GB2312" w:cs="仿宋_GB2312"/>
          <w:b w:val="0"/>
          <w:bCs/>
          <w:i w:val="0"/>
          <w:caps w:val="0"/>
          <w:color w:val="000000" w:themeColor="text1"/>
          <w:spacing w:val="0"/>
          <w:kern w:val="0"/>
          <w:sz w:val="28"/>
          <w:szCs w:val="28"/>
          <w:shd w:val="clear" w:fill="FFFFFF"/>
          <w:lang w:val="en-US" w:eastAsia="zh-CN" w:bidi="ar"/>
          <w14:textFill>
            <w14:solidFill>
              <w14:schemeClr w14:val="tx1"/>
            </w14:solidFill>
          </w14:textFill>
        </w:rPr>
        <w:t>调阅、复制执法记录资料的，应经承办单位负责人批准。</w:t>
      </w:r>
    </w:p>
    <w:p>
      <w:pPr>
        <w:keepNext w:val="0"/>
        <w:keepLines w:val="0"/>
        <w:pageBreakBefore w:val="0"/>
        <w:shd w:val="clear"/>
        <w:kinsoku/>
        <w:wordWrap/>
        <w:overflowPunct/>
        <w:topLinePunct w:val="0"/>
        <w:autoSpaceDE/>
        <w:autoSpaceDN/>
        <w:bidi w:val="0"/>
        <w:adjustRightInd/>
        <w:snapToGrid/>
        <w:spacing w:line="540" w:lineRule="exact"/>
        <w:ind w:left="0" w:leftChars="0" w:right="0" w:rightChars="0" w:firstLine="562" w:firstLineChars="200"/>
        <w:textAlignment w:val="auto"/>
        <w:outlineLvl w:val="9"/>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b/>
          <w:bCs/>
          <w:color w:val="000000" w:themeColor="text1"/>
          <w:sz w:val="28"/>
          <w:szCs w:val="28"/>
          <w:lang w:val="en-US" w:eastAsia="zh-CN"/>
          <w14:textFill>
            <w14:solidFill>
              <w14:schemeClr w14:val="tx1"/>
            </w14:solidFill>
          </w14:textFill>
        </w:rPr>
        <w:t>第二十八条</w:t>
      </w:r>
      <w:r>
        <w:rPr>
          <w:rFonts w:hint="eastAsia" w:ascii="仿宋_GB2312" w:eastAsia="仿宋_GB2312"/>
          <w:color w:val="000000" w:themeColor="text1"/>
          <w:sz w:val="28"/>
          <w:szCs w:val="28"/>
          <w:lang w:val="en-US" w:eastAsia="zh-CN"/>
          <w14:textFill>
            <w14:solidFill>
              <w14:schemeClr w14:val="tx1"/>
            </w14:solidFill>
          </w14:textFill>
        </w:rPr>
        <w:t xml:space="preserve"> 调阅、复制现场执法记录资料，应当由管理员统一办理。管理员应当详细登记调阅人、复制人、审批人、时间、事由等事项。</w:t>
      </w:r>
    </w:p>
    <w:p>
      <w:pPr>
        <w:keepNext w:val="0"/>
        <w:keepLines w:val="0"/>
        <w:pageBreakBefore w:val="0"/>
        <w:shd w:val="clear"/>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仿宋_GB2312" w:eastAsia="仿宋_GB2312"/>
          <w:color w:val="000000" w:themeColor="text1"/>
          <w:sz w:val="28"/>
          <w:szCs w:val="28"/>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任何人未经批准不得擅自对外提供执法记录资料，不得对原始记录的数据进行删减、修改，不得擅自复制、调阅执法记录资料。</w:t>
      </w:r>
    </w:p>
    <w:p>
      <w:pPr>
        <w:keepNext w:val="0"/>
        <w:keepLines w:val="0"/>
        <w:pageBreakBefore w:val="0"/>
        <w:shd w:val="clear"/>
        <w:kinsoku/>
        <w:wordWrap/>
        <w:overflowPunct/>
        <w:topLinePunct w:val="0"/>
        <w:autoSpaceDE/>
        <w:autoSpaceDN/>
        <w:bidi w:val="0"/>
        <w:adjustRightInd/>
        <w:snapToGrid/>
        <w:spacing w:line="540" w:lineRule="exact"/>
        <w:ind w:left="0" w:leftChars="0" w:right="0" w:rightChars="0" w:firstLine="560" w:firstLineChars="200"/>
        <w:textAlignment w:val="auto"/>
        <w:outlineLvl w:val="9"/>
        <w:rPr>
          <w:rFonts w:hint="eastAsia" w:ascii="黑体" w:hAnsi="黑体" w:eastAsia="黑体" w:cs="黑体"/>
          <w:color w:val="000000" w:themeColor="text1"/>
          <w:kern w:val="0"/>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lang w:val="en-US" w:eastAsia="zh-CN"/>
          <w14:textFill>
            <w14:solidFill>
              <w14:schemeClr w14:val="tx1"/>
            </w14:solidFill>
          </w14:textFill>
        </w:rPr>
        <w:t>执法记录资料涉及国家秘密、商业秘密、个人隐私的，应当按照有关法律法规的要求予以保密。</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jc w:val="center"/>
        <w:textAlignment w:val="auto"/>
        <w:outlineLvl w:val="9"/>
        <w:rPr>
          <w:rFonts w:hint="eastAsia" w:ascii="黑体" w:hAnsi="黑体" w:eastAsia="黑体" w:cs="黑体"/>
          <w:color w:val="000000" w:themeColor="text1"/>
          <w:kern w:val="0"/>
          <w:sz w:val="28"/>
          <w:szCs w:val="28"/>
          <w:highlight w:val="none"/>
          <w:lang w:val="en-US" w:eastAsia="zh-CN"/>
          <w14:textFill>
            <w14:solidFill>
              <w14:schemeClr w14:val="tx1"/>
            </w14:solidFill>
          </w14:textFill>
        </w:rPr>
      </w:pPr>
      <w:r>
        <w:rPr>
          <w:rFonts w:hint="eastAsia" w:ascii="黑体" w:hAnsi="黑体" w:eastAsia="黑体" w:cs="黑体"/>
          <w:color w:val="000000" w:themeColor="text1"/>
          <w:kern w:val="0"/>
          <w:sz w:val="28"/>
          <w:szCs w:val="28"/>
          <w:highlight w:val="none"/>
          <w:lang w:val="en-US" w:eastAsia="zh-CN"/>
          <w14:textFill>
            <w14:solidFill>
              <w14:schemeClr w14:val="tx1"/>
            </w14:solidFill>
          </w14:textFill>
        </w:rPr>
        <w:t>第八章 监督责任</w:t>
      </w:r>
    </w:p>
    <w:p>
      <w:pPr>
        <w:pStyle w:val="7"/>
        <w:keepNext w:val="0"/>
        <w:keepLines w:val="0"/>
        <w:pageBreakBefore w:val="0"/>
        <w:widowControl/>
        <w:shd w:val="clear"/>
        <w:kinsoku/>
        <w:wordWrap/>
        <w:overflowPunct/>
        <w:topLinePunct w:val="0"/>
        <w:autoSpaceDE/>
        <w:autoSpaceDN/>
        <w:bidi w:val="0"/>
        <w:snapToGrid/>
        <w:spacing w:before="0" w:beforeLines="0" w:beforeAutospacing="0" w:after="0" w:afterLines="0" w:afterAutospacing="0" w:line="540" w:lineRule="exact"/>
        <w:ind w:firstLine="562" w:firstLineChars="200"/>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第二十九条</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实施执法全过程记录中有下列情形之一的，责令限期整改；情节严重的，按照有关规定对直接负责的主管人员和其他责任人员进行处理。</w:t>
      </w:r>
    </w:p>
    <w:p>
      <w:pPr>
        <w:pStyle w:val="7"/>
        <w:keepNext w:val="0"/>
        <w:keepLines w:val="0"/>
        <w:pageBreakBefore w:val="0"/>
        <w:widowControl/>
        <w:shd w:val="clear"/>
        <w:kinsoku/>
        <w:wordWrap/>
        <w:overflowPunct/>
        <w:topLinePunct w:val="0"/>
        <w:autoSpaceDE/>
        <w:autoSpaceDN/>
        <w:bidi w:val="0"/>
        <w:snapToGrid/>
        <w:spacing w:before="0" w:beforeLines="0" w:beforeAutospacing="0" w:after="0" w:afterLines="0" w:afterAutospacing="0" w:line="540" w:lineRule="exact"/>
        <w:ind w:firstLine="560" w:firstLineChars="200"/>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（一）不制作或不按要求制作执法全过程记录的；</w:t>
      </w:r>
    </w:p>
    <w:p>
      <w:pPr>
        <w:pStyle w:val="7"/>
        <w:keepNext w:val="0"/>
        <w:keepLines w:val="0"/>
        <w:pageBreakBefore w:val="0"/>
        <w:widowControl/>
        <w:shd w:val="clear"/>
        <w:kinsoku/>
        <w:wordWrap/>
        <w:overflowPunct/>
        <w:topLinePunct w:val="0"/>
        <w:autoSpaceDE/>
        <w:autoSpaceDN/>
        <w:bidi w:val="0"/>
        <w:snapToGrid/>
        <w:spacing w:before="0" w:beforeLines="0" w:beforeAutospacing="0" w:after="0" w:afterLines="0" w:afterAutospacing="0" w:line="540" w:lineRule="exact"/>
        <w:ind w:firstLine="560" w:firstLineChars="200"/>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（二）违反规定泄露执法记录信息造成严重后果的；</w:t>
      </w:r>
    </w:p>
    <w:p>
      <w:pPr>
        <w:pStyle w:val="7"/>
        <w:keepNext w:val="0"/>
        <w:keepLines w:val="0"/>
        <w:pageBreakBefore w:val="0"/>
        <w:widowControl/>
        <w:shd w:val="clear"/>
        <w:kinsoku/>
        <w:wordWrap/>
        <w:overflowPunct/>
        <w:topLinePunct w:val="0"/>
        <w:autoSpaceDE/>
        <w:autoSpaceDN/>
        <w:bidi w:val="0"/>
        <w:snapToGrid/>
        <w:spacing w:before="0" w:beforeLines="0" w:beforeAutospacing="0" w:after="0" w:afterLines="0" w:afterAutospacing="0" w:line="540" w:lineRule="exact"/>
        <w:ind w:firstLine="560" w:firstLineChars="200"/>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（三）故意毁损，随意删除、修改执法全过程中文字或音像记录信息的；</w:t>
      </w:r>
    </w:p>
    <w:p>
      <w:pPr>
        <w:pStyle w:val="7"/>
        <w:keepNext w:val="0"/>
        <w:keepLines w:val="0"/>
        <w:pageBreakBefore w:val="0"/>
        <w:widowControl/>
        <w:shd w:val="clear"/>
        <w:kinsoku/>
        <w:wordWrap/>
        <w:overflowPunct/>
        <w:topLinePunct w:val="0"/>
        <w:autoSpaceDE/>
        <w:autoSpaceDN/>
        <w:bidi w:val="0"/>
        <w:snapToGrid/>
        <w:spacing w:before="0" w:beforeLines="0" w:beforeAutospacing="0" w:after="0" w:afterLines="0" w:afterAutospacing="0" w:line="540" w:lineRule="exact"/>
        <w:ind w:firstLine="560" w:firstLineChars="200"/>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（四）不按规定储存或维护致使执法记录损毁、丢失，造成严重后果的；</w:t>
      </w:r>
    </w:p>
    <w:p>
      <w:pPr>
        <w:pStyle w:val="7"/>
        <w:keepNext w:val="0"/>
        <w:keepLines w:val="0"/>
        <w:pageBreakBefore w:val="0"/>
        <w:widowControl/>
        <w:shd w:val="clear"/>
        <w:kinsoku/>
        <w:wordWrap/>
        <w:overflowPunct/>
        <w:topLinePunct w:val="0"/>
        <w:autoSpaceDE/>
        <w:autoSpaceDN/>
        <w:bidi w:val="0"/>
        <w:snapToGrid/>
        <w:spacing w:before="0" w:beforeLines="0" w:beforeAutospacing="0" w:after="0" w:afterLines="0" w:afterAutospacing="0" w:line="540" w:lineRule="exact"/>
        <w:ind w:firstLine="560" w:firstLineChars="200"/>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（五）人员调动时未做好交接的；</w:t>
      </w:r>
    </w:p>
    <w:p>
      <w:pPr>
        <w:pStyle w:val="7"/>
        <w:keepNext w:val="0"/>
        <w:keepLines w:val="0"/>
        <w:pageBreakBefore w:val="0"/>
        <w:widowControl/>
        <w:shd w:val="clear"/>
        <w:kinsoku/>
        <w:wordWrap/>
        <w:overflowPunct/>
        <w:topLinePunct w:val="0"/>
        <w:autoSpaceDE/>
        <w:autoSpaceDN/>
        <w:bidi w:val="0"/>
        <w:snapToGrid/>
        <w:spacing w:before="0" w:beforeLines="0" w:beforeAutospacing="0" w:after="0" w:afterLines="0" w:afterAutospacing="0" w:line="540" w:lineRule="exact"/>
        <w:ind w:firstLine="560" w:firstLineChars="200"/>
        <w:textAlignment w:val="auto"/>
        <w:rPr>
          <w:rFonts w:hint="eastAsia" w:ascii="黑体" w:hAnsi="黑体" w:eastAsia="黑体" w:cs="黑体"/>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（六）其他违反执法全过程记录规定，造成严重后果的。</w:t>
      </w:r>
    </w:p>
    <w:p>
      <w:pPr>
        <w:keepNext w:val="0"/>
        <w:keepLines w:val="0"/>
        <w:pageBreakBefore w:val="0"/>
        <w:widowControl w:val="0"/>
        <w:shd w:val="clear"/>
        <w:kinsoku/>
        <w:wordWrap/>
        <w:overflowPunct/>
        <w:topLinePunct w:val="0"/>
        <w:autoSpaceDE/>
        <w:autoSpaceDN/>
        <w:bidi w:val="0"/>
        <w:adjustRightInd w:val="0"/>
        <w:snapToGrid/>
        <w:spacing w:before="0" w:beforeLines="0" w:after="0" w:afterLines="0" w:line="540" w:lineRule="exact"/>
        <w:ind w:right="0" w:rightChars="0"/>
        <w:jc w:val="center"/>
        <w:textAlignment w:val="auto"/>
        <w:outlineLvl w:val="9"/>
        <w:rPr>
          <w:rFonts w:hint="eastAsia" w:ascii="黑体" w:hAnsi="黑体" w:eastAsia="黑体" w:cs="黑体"/>
          <w:color w:val="000000" w:themeColor="text1"/>
          <w:kern w:val="0"/>
          <w:sz w:val="28"/>
          <w:szCs w:val="28"/>
          <w:highlight w:val="none"/>
          <w:lang w:val="en-US" w:eastAsia="zh-CN"/>
          <w14:textFill>
            <w14:solidFill>
              <w14:schemeClr w14:val="tx1"/>
            </w14:solidFill>
          </w14:textFill>
        </w:rPr>
      </w:pPr>
      <w:r>
        <w:rPr>
          <w:rFonts w:hint="eastAsia" w:ascii="黑体" w:hAnsi="黑体" w:eastAsia="黑体" w:cs="黑体"/>
          <w:color w:val="000000" w:themeColor="text1"/>
          <w:kern w:val="0"/>
          <w:sz w:val="28"/>
          <w:szCs w:val="28"/>
          <w:highlight w:val="none"/>
          <w:lang w:val="en-US" w:eastAsia="zh-CN"/>
          <w14:textFill>
            <w14:solidFill>
              <w14:schemeClr w14:val="tx1"/>
            </w14:solidFill>
          </w14:textFill>
        </w:rPr>
        <w:t>第九章 附则</w:t>
      </w:r>
    </w:p>
    <w:p>
      <w:pPr>
        <w:pStyle w:val="7"/>
        <w:keepNext w:val="0"/>
        <w:keepLines w:val="0"/>
        <w:pageBreakBefore w:val="0"/>
        <w:widowControl/>
        <w:shd w:val="clear"/>
        <w:kinsoku/>
        <w:wordWrap/>
        <w:overflowPunct/>
        <w:topLinePunct w:val="0"/>
        <w:autoSpaceDE/>
        <w:autoSpaceDN/>
        <w:bidi w:val="0"/>
        <w:snapToGrid/>
        <w:spacing w:before="0" w:beforeLines="0" w:beforeAutospacing="0" w:after="0" w:afterLines="0" w:afterAutospacing="0" w:line="540" w:lineRule="exact"/>
        <w:ind w:firstLine="562"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8"/>
          <w:szCs w:val="28"/>
          <w:lang w:val="en-US" w:eastAsia="zh-CN" w:bidi="ar-SA"/>
          <w14:textFill>
            <w14:solidFill>
              <w14:schemeClr w14:val="tx1"/>
            </w14:solidFill>
          </w14:textFill>
        </w:rPr>
        <w:t>第三十条</w:t>
      </w:r>
      <w:r>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t xml:space="preserve"> 本实施细则自发布之日起实施。</w:t>
      </w:r>
    </w:p>
    <w:p>
      <w:pPr>
        <w:keepNext w:val="0"/>
        <w:keepLines w:val="0"/>
        <w:pageBreakBefore w:val="0"/>
        <w:shd w:val="clear"/>
        <w:kinsoku/>
        <w:wordWrap/>
        <w:overflowPunct/>
        <w:topLinePunct w:val="0"/>
        <w:autoSpaceDE/>
        <w:autoSpaceDN/>
        <w:bidi w:val="0"/>
        <w:spacing w:line="54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71C29"/>
    <w:rsid w:val="0C2E132F"/>
    <w:rsid w:val="0CDA301E"/>
    <w:rsid w:val="0D7656B9"/>
    <w:rsid w:val="0DD97349"/>
    <w:rsid w:val="18644F2E"/>
    <w:rsid w:val="1A1115C7"/>
    <w:rsid w:val="1E9F0ACF"/>
    <w:rsid w:val="2560470A"/>
    <w:rsid w:val="25A06A51"/>
    <w:rsid w:val="25CF0562"/>
    <w:rsid w:val="280149C3"/>
    <w:rsid w:val="2B071C29"/>
    <w:rsid w:val="2DFB7A4F"/>
    <w:rsid w:val="2EE131A6"/>
    <w:rsid w:val="2FF37D11"/>
    <w:rsid w:val="3DA91D11"/>
    <w:rsid w:val="3FC17178"/>
    <w:rsid w:val="41F64129"/>
    <w:rsid w:val="42791094"/>
    <w:rsid w:val="42B92EE7"/>
    <w:rsid w:val="472935A1"/>
    <w:rsid w:val="4A827094"/>
    <w:rsid w:val="4C3B4C74"/>
    <w:rsid w:val="4CD931C5"/>
    <w:rsid w:val="4CE351CF"/>
    <w:rsid w:val="4D245221"/>
    <w:rsid w:val="4F703A37"/>
    <w:rsid w:val="5B672A54"/>
    <w:rsid w:val="5DD761EB"/>
    <w:rsid w:val="649C4E6A"/>
    <w:rsid w:val="664C6BB3"/>
    <w:rsid w:val="687F5C82"/>
    <w:rsid w:val="6D535020"/>
    <w:rsid w:val="74494D65"/>
    <w:rsid w:val="74DE6C6A"/>
    <w:rsid w:val="7CF71F2B"/>
    <w:rsid w:val="7D13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qFormat/>
    <w:uiPriority w:val="0"/>
    <w:rPr>
      <w:b/>
    </w:rPr>
  </w:style>
  <w:style w:type="paragraph" w:customStyle="1" w:styleId="7">
    <w:name w:val="Normal (Web)"/>
    <w:basedOn w:val="1"/>
    <w:qFormat/>
    <w:uiPriority w:val="0"/>
    <w:pPr>
      <w:spacing w:before="100" w:beforeLines="0" w:beforeAutospacing="1" w:after="100" w:afterLines="0" w:afterAutospacing="1"/>
      <w:jc w:val="left"/>
    </w:pPr>
    <w:rPr>
      <w:rFonts w:hint="eastAsia"/>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10</Pages>
  <Words>4584</Words>
  <Characters>4599</Characters>
  <Lines>0</Lines>
  <Paragraphs>0</Paragraphs>
  <TotalTime>14</TotalTime>
  <ScaleCrop>false</ScaleCrop>
  <LinksUpToDate>false</LinksUpToDate>
  <CharactersWithSpaces>4671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2018-05-03T02:50:00Z</dcterms:created>
  <dc:creator>LN</dc:creator>
  <cp:lastModifiedBy>LN</cp:lastModifiedBy>
  <dcterms:modified xsi:type="dcterms:W3CDTF">2018-06-25T03:42:22Z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